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7126E" w14:textId="2F230312" w:rsidR="002A71AE" w:rsidRPr="004F2BE7" w:rsidRDefault="002A71AE" w:rsidP="002A71AE">
      <w:pPr>
        <w:pStyle w:val="3GPPHeader"/>
        <w:spacing w:after="0"/>
        <w:rPr>
          <w:rFonts w:eastAsia="游明朝" w:cs="Arial"/>
          <w:lang w:eastAsia="ja-JP"/>
        </w:rPr>
      </w:pPr>
      <w:r w:rsidRPr="004F2BE7">
        <w:rPr>
          <w:rFonts w:cs="Arial"/>
        </w:rPr>
        <w:t>3GPP TSG-RAN WG2 Meeting #</w:t>
      </w:r>
      <w:r w:rsidRPr="004F2BE7">
        <w:rPr>
          <w:rFonts w:cs="Arial"/>
          <w:lang w:val="de-DE"/>
        </w:rPr>
        <w:t>1</w:t>
      </w:r>
      <w:r>
        <w:t>28</w:t>
      </w:r>
      <w:r w:rsidRPr="004F2BE7">
        <w:rPr>
          <w:rFonts w:cs="Arial"/>
        </w:rPr>
        <w:tab/>
        <w:t xml:space="preserve"> </w:t>
      </w:r>
      <w:r w:rsidRPr="00CE1DF8">
        <w:rPr>
          <w:rFonts w:cs="Arial"/>
        </w:rPr>
        <w:t>R2</w:t>
      </w:r>
      <w:r w:rsidRPr="00F32AF9">
        <w:rPr>
          <w:rFonts w:cs="Arial"/>
        </w:rPr>
        <w:t>-</w:t>
      </w:r>
      <w:r w:rsidR="00E9703E">
        <w:rPr>
          <w:rFonts w:eastAsia="游明朝" w:hint="eastAsia"/>
          <w:lang w:eastAsia="ja-JP"/>
        </w:rPr>
        <w:t>2</w:t>
      </w:r>
      <w:r w:rsidR="00E9703E" w:rsidRPr="00E9703E">
        <w:rPr>
          <w:rFonts w:cs="Arial"/>
        </w:rPr>
        <w:t>410708</w:t>
      </w:r>
    </w:p>
    <w:p w14:paraId="36FACB45" w14:textId="77777777" w:rsidR="002A71AE" w:rsidRPr="0010191C" w:rsidRDefault="002A71AE" w:rsidP="002A71AE">
      <w:pPr>
        <w:rPr>
          <w:rFonts w:ascii="Arial" w:hAnsi="Arial" w:cs="Arial"/>
          <w:b/>
          <w:sz w:val="24"/>
          <w:lang w:eastAsia="zh-CN"/>
        </w:rPr>
      </w:pPr>
      <w:r w:rsidRPr="00E27CD4">
        <w:rPr>
          <w:rFonts w:ascii="Arial" w:hAnsi="Arial" w:cs="Arial"/>
          <w:b/>
          <w:sz w:val="24"/>
          <w:lang w:eastAsia="zh-CN"/>
        </w:rPr>
        <w:t>Orlando, USA, Nov</w:t>
      </w:r>
      <w:r>
        <w:rPr>
          <w:rFonts w:ascii="Arial" w:hAnsi="Arial" w:cs="Arial"/>
          <w:b/>
          <w:sz w:val="24"/>
          <w:lang w:eastAsia="zh-CN"/>
        </w:rPr>
        <w:t xml:space="preserve">ember </w:t>
      </w:r>
      <w:r w:rsidRPr="00E27CD4">
        <w:rPr>
          <w:rFonts w:ascii="Arial" w:hAnsi="Arial" w:cs="Arial"/>
          <w:b/>
          <w:sz w:val="24"/>
          <w:lang w:eastAsia="zh-CN"/>
        </w:rPr>
        <w:t>18th – 22nd</w:t>
      </w:r>
      <w:r>
        <w:rPr>
          <w:rFonts w:ascii="Arial" w:hAnsi="Arial" w:cs="Arial"/>
          <w:b/>
          <w:sz w:val="24"/>
          <w:lang w:eastAsia="zh-CN"/>
        </w:rPr>
        <w:t>, 2024</w:t>
      </w:r>
    </w:p>
    <w:p w14:paraId="3304FD8F" w14:textId="6FED93D0" w:rsidR="008F0FCC" w:rsidRPr="00E00DDD" w:rsidRDefault="008F0FCC" w:rsidP="00F20E80">
      <w:pPr>
        <w:pStyle w:val="3GPPHeader"/>
        <w:spacing w:after="0"/>
        <w:rPr>
          <w:rFonts w:cs="Arial"/>
          <w:bCs/>
          <w:sz w:val="22"/>
          <w:szCs w:val="22"/>
        </w:rPr>
      </w:pPr>
      <w:r w:rsidRPr="008F0FCC">
        <w:rPr>
          <w:rFonts w:cs="Arial"/>
          <w:sz w:val="22"/>
          <w:szCs w:val="22"/>
        </w:rPr>
        <w:t>Agenda Item:</w:t>
      </w:r>
      <w:r w:rsidRPr="008F0FCC">
        <w:rPr>
          <w:rFonts w:cs="Arial"/>
          <w:sz w:val="22"/>
          <w:szCs w:val="22"/>
        </w:rPr>
        <w:tab/>
        <w:t xml:space="preserve">8.6.3 </w:t>
      </w:r>
    </w:p>
    <w:p w14:paraId="1DCBB9FC" w14:textId="77777777" w:rsidR="00F947CD" w:rsidRPr="008F0FCC" w:rsidRDefault="00F947CD" w:rsidP="00F947CD">
      <w:pPr>
        <w:pStyle w:val="3GPPHeader"/>
        <w:spacing w:after="0" w:line="360" w:lineRule="auto"/>
        <w:rPr>
          <w:rFonts w:cs="Arial"/>
          <w:sz w:val="22"/>
          <w:szCs w:val="22"/>
        </w:rPr>
      </w:pPr>
      <w:r w:rsidRPr="008F0FCC">
        <w:rPr>
          <w:rFonts w:cs="Arial"/>
          <w:sz w:val="22"/>
          <w:szCs w:val="22"/>
        </w:rPr>
        <w:t>Source:</w:t>
      </w:r>
      <w:r w:rsidRPr="008F0FCC">
        <w:rPr>
          <w:rFonts w:cs="Arial"/>
          <w:sz w:val="22"/>
          <w:szCs w:val="22"/>
        </w:rPr>
        <w:tab/>
        <w:t>KDDI Corporation</w:t>
      </w:r>
    </w:p>
    <w:p w14:paraId="7FA80873" w14:textId="5D430A43" w:rsidR="00C43113" w:rsidRPr="008F0FCC" w:rsidRDefault="00F947CD" w:rsidP="00C43113">
      <w:pPr>
        <w:pStyle w:val="3GPPHeader"/>
        <w:spacing w:after="0" w:line="360" w:lineRule="auto"/>
        <w:rPr>
          <w:rFonts w:cs="Arial"/>
          <w:sz w:val="22"/>
          <w:szCs w:val="22"/>
        </w:rPr>
      </w:pPr>
      <w:r w:rsidRPr="008F0FCC">
        <w:rPr>
          <w:rFonts w:cs="Arial"/>
          <w:sz w:val="22"/>
          <w:szCs w:val="22"/>
        </w:rPr>
        <w:t>Title:</w:t>
      </w:r>
      <w:r w:rsidRPr="008F0FCC">
        <w:rPr>
          <w:rFonts w:cs="Arial"/>
          <w:sz w:val="22"/>
          <w:szCs w:val="22"/>
        </w:rPr>
        <w:tab/>
      </w:r>
      <w:r w:rsidR="00C43113" w:rsidRPr="008F0FCC">
        <w:rPr>
          <w:rFonts w:cs="Arial"/>
          <w:sz w:val="22"/>
          <w:szCs w:val="22"/>
        </w:rPr>
        <w:t xml:space="preserve">Discussion on </w:t>
      </w:r>
      <w:r w:rsidR="009118D4" w:rsidRPr="00E00DDD">
        <w:rPr>
          <w:rFonts w:cs="Arial"/>
          <w:bCs/>
          <w:sz w:val="22"/>
          <w:szCs w:val="22"/>
        </w:rPr>
        <w:t>L1 event triggered measurement reporting</w:t>
      </w:r>
    </w:p>
    <w:p w14:paraId="125DD15F" w14:textId="460EC727" w:rsidR="00F80968" w:rsidRPr="00F80968" w:rsidRDefault="00F80968" w:rsidP="00BA78D9">
      <w:pPr>
        <w:pStyle w:val="3GPPHeader"/>
        <w:spacing w:after="0" w:line="360" w:lineRule="auto"/>
        <w:rPr>
          <w:rFonts w:cs="Arial"/>
          <w:sz w:val="22"/>
          <w:szCs w:val="22"/>
        </w:rPr>
      </w:pPr>
      <w:r w:rsidRPr="00F80968">
        <w:rPr>
          <w:rFonts w:cs="Arial"/>
          <w:sz w:val="22"/>
          <w:szCs w:val="22"/>
        </w:rPr>
        <w:t>WID</w:t>
      </w:r>
      <w:r w:rsidRPr="008F0FCC">
        <w:rPr>
          <w:rFonts w:cs="Arial"/>
          <w:sz w:val="22"/>
          <w:szCs w:val="22"/>
        </w:rPr>
        <w:t xml:space="preserve">:       </w:t>
      </w:r>
      <w:r w:rsidR="00BA78D9">
        <w:rPr>
          <w:rFonts w:cs="Arial"/>
          <w:sz w:val="22"/>
          <w:szCs w:val="22"/>
        </w:rPr>
        <w:tab/>
      </w:r>
      <w:r w:rsidRPr="00F80968">
        <w:rPr>
          <w:rFonts w:cs="Arial"/>
          <w:sz w:val="22"/>
          <w:szCs w:val="22"/>
        </w:rPr>
        <w:t>NR_Mob_Ph4-Core</w:t>
      </w:r>
    </w:p>
    <w:p w14:paraId="502E35FA" w14:textId="2D98871B" w:rsidR="00F947CD" w:rsidRPr="008F0FCC" w:rsidRDefault="00F947CD" w:rsidP="00F947CD">
      <w:pPr>
        <w:pStyle w:val="3GPPHeader"/>
        <w:spacing w:after="0" w:line="360" w:lineRule="auto"/>
        <w:rPr>
          <w:rFonts w:cs="Arial"/>
          <w:sz w:val="22"/>
          <w:szCs w:val="22"/>
        </w:rPr>
      </w:pPr>
      <w:proofErr w:type="spellStart"/>
      <w:r w:rsidRPr="008F0FCC">
        <w:rPr>
          <w:rFonts w:cs="Arial"/>
          <w:sz w:val="22"/>
          <w:szCs w:val="22"/>
        </w:rPr>
        <w:t>Tdoc</w:t>
      </w:r>
      <w:proofErr w:type="spellEnd"/>
      <w:r w:rsidRPr="008F0FCC">
        <w:rPr>
          <w:rFonts w:cs="Arial"/>
          <w:sz w:val="22"/>
          <w:szCs w:val="22"/>
        </w:rPr>
        <w:t xml:space="preserve"> Type:</w:t>
      </w:r>
      <w:r w:rsidRPr="008F0FCC">
        <w:rPr>
          <w:rFonts w:cs="Arial"/>
          <w:sz w:val="22"/>
          <w:szCs w:val="22"/>
        </w:rPr>
        <w:tab/>
        <w:t>Discussion</w:t>
      </w:r>
    </w:p>
    <w:p w14:paraId="11B5A68F" w14:textId="77777777" w:rsidR="00F947CD" w:rsidRPr="008F0FCC" w:rsidRDefault="00F947CD" w:rsidP="00F947CD">
      <w:pPr>
        <w:pStyle w:val="3GPPHeader"/>
        <w:spacing w:after="0" w:line="360" w:lineRule="auto"/>
        <w:rPr>
          <w:rFonts w:cs="Arial"/>
          <w:sz w:val="22"/>
          <w:szCs w:val="22"/>
        </w:rPr>
      </w:pPr>
      <w:r w:rsidRPr="008F0FCC">
        <w:rPr>
          <w:rFonts w:cs="Arial"/>
          <w:sz w:val="22"/>
          <w:szCs w:val="22"/>
        </w:rPr>
        <w:t xml:space="preserve">Document for: </w:t>
      </w:r>
      <w:r w:rsidRPr="008F0FCC">
        <w:rPr>
          <w:rFonts w:cs="Arial"/>
          <w:sz w:val="22"/>
          <w:szCs w:val="22"/>
        </w:rPr>
        <w:tab/>
        <w:t>Discussion 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1E72DEAD" w14:textId="2E34991A" w:rsidR="00C243C2" w:rsidRDefault="00EF266D" w:rsidP="00A37273">
      <w:pPr>
        <w:overflowPunct/>
        <w:autoSpaceDE/>
        <w:autoSpaceDN/>
        <w:adjustRightInd/>
        <w:spacing w:after="0"/>
        <w:textAlignment w:val="auto"/>
        <w:rPr>
          <w:rFonts w:ascii="Arial" w:hAnsi="Arial" w:cs="Arial"/>
          <w:sz w:val="21"/>
          <w:szCs w:val="21"/>
        </w:rPr>
      </w:pPr>
      <w:r w:rsidRPr="00EF266D">
        <w:rPr>
          <w:rFonts w:ascii="Arial" w:hAnsi="Arial" w:cs="Arial"/>
          <w:sz w:val="21"/>
          <w:szCs w:val="21"/>
        </w:rPr>
        <w:t>In RAN#10</w:t>
      </w:r>
      <w:r w:rsidR="00CF56AA">
        <w:rPr>
          <w:rFonts w:ascii="Arial" w:hAnsi="Arial" w:cs="Arial"/>
          <w:sz w:val="21"/>
          <w:szCs w:val="21"/>
        </w:rPr>
        <w:t>4</w:t>
      </w:r>
      <w:r w:rsidRPr="00EF266D">
        <w:rPr>
          <w:rFonts w:ascii="Arial" w:hAnsi="Arial" w:cs="Arial"/>
          <w:sz w:val="21"/>
          <w:szCs w:val="21"/>
        </w:rPr>
        <w:t xml:space="preserve"> meeting, a </w:t>
      </w:r>
      <w:r w:rsidR="00427057">
        <w:rPr>
          <w:rFonts w:ascii="Arial" w:hAnsi="Arial" w:cs="Arial"/>
          <w:sz w:val="21"/>
          <w:szCs w:val="21"/>
        </w:rPr>
        <w:t xml:space="preserve">revised </w:t>
      </w:r>
      <w:r w:rsidRPr="00EF266D">
        <w:rPr>
          <w:rFonts w:ascii="Arial" w:hAnsi="Arial" w:cs="Arial"/>
          <w:sz w:val="21"/>
          <w:szCs w:val="21"/>
        </w:rPr>
        <w:t>Rel-19 WID of ‘</w:t>
      </w:r>
      <w:r w:rsidR="00427057" w:rsidRPr="00427057">
        <w:rPr>
          <w:rFonts w:ascii="Arial" w:hAnsi="Arial" w:cs="Arial"/>
          <w:sz w:val="21"/>
          <w:szCs w:val="21"/>
        </w:rPr>
        <w:t>NR mobility enhancements Phase 4</w:t>
      </w:r>
      <w:r w:rsidRPr="00EF266D">
        <w:rPr>
          <w:rFonts w:ascii="Arial" w:hAnsi="Arial" w:cs="Arial"/>
          <w:sz w:val="21"/>
          <w:szCs w:val="21"/>
        </w:rPr>
        <w:t xml:space="preserve">’ was approved [1]. </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5B5895" w14:paraId="196F56F4" w14:textId="77777777" w:rsidTr="005B5895">
        <w:tc>
          <w:tcPr>
            <w:tcW w:w="9629" w:type="dxa"/>
          </w:tcPr>
          <w:p w14:paraId="2E108584" w14:textId="77777777" w:rsidR="00EF25C7" w:rsidRPr="00A901AD" w:rsidRDefault="00EF25C7" w:rsidP="00EF25C7">
            <w:pPr>
              <w:numPr>
                <w:ilvl w:val="0"/>
                <w:numId w:val="18"/>
              </w:numPr>
              <w:spacing w:after="0"/>
              <w:rPr>
                <w:bCs/>
                <w:highlight w:val="green"/>
              </w:rPr>
            </w:pPr>
            <w:r w:rsidRPr="00A901AD">
              <w:rPr>
                <w:bCs/>
                <w:highlight w:val="green"/>
              </w:rPr>
              <w:t>Measurements related enhancements for purpose of supporting LTM: [RAN2, RAN1]</w:t>
            </w:r>
          </w:p>
          <w:p w14:paraId="4ADEE05C" w14:textId="77777777" w:rsidR="00EF25C7" w:rsidRPr="00FB0150" w:rsidRDefault="00EF25C7" w:rsidP="00EF25C7">
            <w:pPr>
              <w:numPr>
                <w:ilvl w:val="1"/>
                <w:numId w:val="18"/>
              </w:numPr>
              <w:spacing w:after="0"/>
              <w:rPr>
                <w:bCs/>
              </w:rPr>
            </w:pPr>
            <w:r w:rsidRPr="00FB0150">
              <w:rPr>
                <w:bCs/>
              </w:rPr>
              <w:t>Measurement related enhancements are applicable to Intra-CU MCG/SCG LTM and Inter-CU MCG/SCG LTM</w:t>
            </w:r>
          </w:p>
          <w:p w14:paraId="6352073B" w14:textId="77777777" w:rsidR="00EF25C7" w:rsidRPr="00EF25C7" w:rsidRDefault="00EF25C7" w:rsidP="00EF25C7">
            <w:pPr>
              <w:numPr>
                <w:ilvl w:val="1"/>
                <w:numId w:val="18"/>
              </w:numPr>
              <w:spacing w:after="0"/>
              <w:rPr>
                <w:bCs/>
                <w:highlight w:val="green"/>
              </w:rPr>
            </w:pPr>
            <w:r w:rsidRPr="00EF25C7">
              <w:rPr>
                <w:bCs/>
                <w:highlight w:val="green"/>
              </w:rPr>
              <w:t>Specify necessary components to support event triggered L1 measurement reporting [RAN2, RAN1]</w:t>
            </w:r>
          </w:p>
          <w:p w14:paraId="5CEC4C28" w14:textId="77777777" w:rsidR="00EF25C7" w:rsidRPr="00B62DE7" w:rsidRDefault="00EF25C7" w:rsidP="00EF25C7">
            <w:pPr>
              <w:numPr>
                <w:ilvl w:val="2"/>
                <w:numId w:val="18"/>
              </w:numPr>
              <w:spacing w:after="0"/>
              <w:rPr>
                <w:bCs/>
                <w:highlight w:val="green"/>
              </w:rPr>
            </w:pPr>
            <w:r w:rsidRPr="00B62DE7">
              <w:rPr>
                <w:bCs/>
                <w:highlight w:val="green"/>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67934FF5" w14:textId="789B841F" w:rsidR="005B5895" w:rsidRPr="00AA4A1B" w:rsidRDefault="00EF25C7" w:rsidP="00AA4A1B">
            <w:pPr>
              <w:numPr>
                <w:ilvl w:val="1"/>
                <w:numId w:val="18"/>
              </w:numPr>
              <w:spacing w:after="0"/>
              <w:rPr>
                <w:bCs/>
              </w:rPr>
            </w:pPr>
            <w:r w:rsidRPr="0099732D">
              <w:rPr>
                <w:bCs/>
              </w:rPr>
              <w:t>Specify support for CSI-RS measurements for LTM procedures and enable CSI-RS based beam management, and/or other necessary physical layer operations on candidate cells before LTM [RAN1]</w:t>
            </w:r>
          </w:p>
        </w:tc>
      </w:tr>
    </w:tbl>
    <w:p w14:paraId="5620BBB2" w14:textId="71162E69" w:rsidR="005B5895" w:rsidRPr="005B5895" w:rsidRDefault="003C3901" w:rsidP="00A37273">
      <w:pPr>
        <w:overflowPunct/>
        <w:autoSpaceDE/>
        <w:autoSpaceDN/>
        <w:adjustRightInd/>
        <w:spacing w:after="0"/>
        <w:textAlignment w:val="auto"/>
        <w:rPr>
          <w:rFonts w:ascii="Arial" w:hAnsi="Arial" w:cs="Arial"/>
          <w:sz w:val="21"/>
          <w:szCs w:val="21"/>
          <w:lang w:val="en-US"/>
        </w:rPr>
      </w:pPr>
      <w:r w:rsidRPr="00A37273">
        <w:rPr>
          <w:rFonts w:ascii="Arial" w:hAnsi="Arial" w:cs="Arial"/>
          <w:sz w:val="21"/>
          <w:szCs w:val="21"/>
        </w:rPr>
        <w:t>In this contribution, we will discuss and share our views on event</w:t>
      </w:r>
      <w:r w:rsidR="00EC1EED">
        <w:rPr>
          <w:rFonts w:ascii="游明朝" w:eastAsia="游明朝" w:hAnsi="游明朝" w:cs="Arial" w:hint="eastAsia"/>
          <w:sz w:val="21"/>
          <w:szCs w:val="21"/>
        </w:rPr>
        <w:t xml:space="preserve"> </w:t>
      </w:r>
      <w:r w:rsidRPr="00A37273">
        <w:rPr>
          <w:rFonts w:ascii="Arial" w:hAnsi="Arial" w:cs="Arial"/>
          <w:sz w:val="21"/>
          <w:szCs w:val="21"/>
        </w:rPr>
        <w:t>triggered L1 measurement reporting for “Specify necessary components to support event triggered L1 measurement reporting” described in the second bullet of the WID objective</w:t>
      </w:r>
      <w:r>
        <w:rPr>
          <w:rFonts w:ascii="Arial" w:hAnsi="Arial" w:cs="Arial"/>
          <w:sz w:val="21"/>
          <w:szCs w:val="21"/>
        </w:rPr>
        <w:t xml:space="preserve"> </w:t>
      </w:r>
      <w:r w:rsidR="00CB03BB">
        <w:rPr>
          <w:rFonts w:ascii="Arial" w:eastAsia="游明朝" w:hAnsi="Arial" w:cs="Arial" w:hint="eastAsia"/>
          <w:sz w:val="21"/>
          <w:szCs w:val="21"/>
        </w:rPr>
        <w:t>a</w:t>
      </w:r>
      <w:r w:rsidR="00CB03BB">
        <w:rPr>
          <w:rFonts w:ascii="Arial" w:eastAsia="游明朝" w:hAnsi="Arial" w:cs="Arial"/>
          <w:sz w:val="21"/>
          <w:szCs w:val="21"/>
        </w:rPr>
        <w:t>bove</w:t>
      </w:r>
      <w:r w:rsidRPr="00A37273">
        <w:rPr>
          <w:rFonts w:ascii="Arial" w:hAnsi="Arial" w:cs="Arial"/>
          <w:sz w:val="21"/>
          <w:szCs w:val="21"/>
        </w:rPr>
        <w:t>.</w:t>
      </w:r>
    </w:p>
    <w:p w14:paraId="5DBEDE08" w14:textId="74D20FC4" w:rsidR="00DD5A14" w:rsidRPr="00216DDA" w:rsidRDefault="004A2491" w:rsidP="00216DDA">
      <w:pPr>
        <w:pStyle w:val="1"/>
        <w:numPr>
          <w:ilvl w:val="0"/>
          <w:numId w:val="14"/>
        </w:numPr>
        <w:rPr>
          <w:rFonts w:eastAsia="游明朝" w:cs="Arial"/>
          <w:sz w:val="32"/>
          <w:szCs w:val="18"/>
        </w:rPr>
      </w:pPr>
      <w:r w:rsidRPr="008678EA">
        <w:rPr>
          <w:rFonts w:eastAsia="游明朝" w:cs="Arial"/>
          <w:sz w:val="32"/>
          <w:szCs w:val="18"/>
        </w:rPr>
        <w:t>Discu</w:t>
      </w:r>
      <w:r w:rsidRPr="00216DDA">
        <w:rPr>
          <w:rFonts w:eastAsia="游明朝" w:cs="Arial"/>
          <w:sz w:val="32"/>
          <w:szCs w:val="18"/>
        </w:rPr>
        <w:t>ssion</w:t>
      </w:r>
    </w:p>
    <w:p w14:paraId="13228BDC" w14:textId="49E5A7CD" w:rsidR="00E00DDD" w:rsidRPr="00470FAB" w:rsidRDefault="00093332" w:rsidP="00E00DDD">
      <w:pPr>
        <w:rPr>
          <w:rFonts w:ascii="Arial" w:hAnsi="Arial" w:cs="Arial"/>
          <w:b/>
          <w:bCs/>
          <w:sz w:val="21"/>
          <w:szCs w:val="21"/>
          <w:u w:val="single"/>
        </w:rPr>
      </w:pPr>
      <w:r w:rsidRPr="00470FAB">
        <w:rPr>
          <w:rFonts w:ascii="Arial" w:hAnsi="Arial" w:cs="Arial"/>
          <w:b/>
          <w:bCs/>
          <w:sz w:val="21"/>
          <w:szCs w:val="21"/>
          <w:u w:val="single"/>
        </w:rPr>
        <w:t>TTT operation per beam or per cell</w:t>
      </w:r>
    </w:p>
    <w:p w14:paraId="77D1B2C6" w14:textId="5775F671" w:rsidR="002F7A54" w:rsidRPr="00841D43" w:rsidRDefault="002F7A54" w:rsidP="002F7A54">
      <w:pPr>
        <w:pStyle w:val="a9"/>
        <w:spacing w:after="0"/>
        <w:rPr>
          <w:rFonts w:cs="Arial"/>
          <w:sz w:val="21"/>
          <w:szCs w:val="21"/>
        </w:rPr>
      </w:pPr>
      <w:r w:rsidRPr="00D146B1">
        <w:rPr>
          <w:rFonts w:cs="Arial" w:hint="eastAsia"/>
          <w:sz w:val="21"/>
          <w:szCs w:val="21"/>
          <w:lang w:eastAsia="ja-JP"/>
        </w:rPr>
        <w:t>I</w:t>
      </w:r>
      <w:r w:rsidRPr="00841D43">
        <w:rPr>
          <w:rFonts w:cs="Arial"/>
          <w:sz w:val="21"/>
          <w:szCs w:val="21"/>
          <w:lang w:eastAsia="ja-JP"/>
        </w:rPr>
        <w:t>n RAN2#127</w:t>
      </w:r>
      <w:r w:rsidR="00B63836" w:rsidRPr="00841D43">
        <w:rPr>
          <w:rFonts w:cs="Arial"/>
          <w:sz w:val="21"/>
          <w:szCs w:val="21"/>
          <w:lang w:eastAsia="ja-JP"/>
        </w:rPr>
        <w:t>bis</w:t>
      </w:r>
      <w:r w:rsidRPr="00841D43">
        <w:rPr>
          <w:rFonts w:cs="Arial"/>
          <w:sz w:val="21"/>
          <w:szCs w:val="21"/>
          <w:lang w:eastAsia="ja-JP"/>
        </w:rPr>
        <w:t xml:space="preserve"> meeting, proposa</w:t>
      </w:r>
      <w:r w:rsidR="00500E26" w:rsidRPr="00841D43">
        <w:rPr>
          <w:rFonts w:cs="Arial"/>
          <w:sz w:val="21"/>
          <w:szCs w:val="21"/>
          <w:lang w:eastAsia="ja-JP"/>
        </w:rPr>
        <w:t>l</w:t>
      </w:r>
      <w:r w:rsidR="00856927" w:rsidRPr="00841D43">
        <w:rPr>
          <w:rFonts w:cs="Arial"/>
          <w:sz w:val="21"/>
          <w:szCs w:val="21"/>
          <w:lang w:eastAsia="ja-JP"/>
        </w:rPr>
        <w:t>s</w:t>
      </w:r>
      <w:r w:rsidRPr="00841D43">
        <w:rPr>
          <w:rFonts w:cs="Arial"/>
          <w:sz w:val="21"/>
          <w:szCs w:val="21"/>
          <w:lang w:eastAsia="ja-JP"/>
        </w:rPr>
        <w:t xml:space="preserve"> w</w:t>
      </w:r>
      <w:r w:rsidR="00856927" w:rsidRPr="00841D43">
        <w:rPr>
          <w:rFonts w:cs="Arial"/>
          <w:sz w:val="21"/>
          <w:szCs w:val="21"/>
          <w:lang w:eastAsia="ja-JP"/>
        </w:rPr>
        <w:t>ere</w:t>
      </w:r>
      <w:r w:rsidRPr="00841D43">
        <w:rPr>
          <w:rFonts w:cs="Arial"/>
          <w:sz w:val="21"/>
          <w:szCs w:val="21"/>
          <w:lang w:eastAsia="ja-JP"/>
        </w:rPr>
        <w:t xml:space="preserve"> </w:t>
      </w:r>
      <w:r w:rsidR="00500E26" w:rsidRPr="00841D43">
        <w:rPr>
          <w:rFonts w:cs="Arial"/>
          <w:sz w:val="21"/>
          <w:szCs w:val="21"/>
          <w:lang w:eastAsia="ja-JP"/>
        </w:rPr>
        <w:t>discussed</w:t>
      </w:r>
      <w:r w:rsidRPr="00841D43">
        <w:rPr>
          <w:rFonts w:cs="Arial"/>
          <w:sz w:val="21"/>
          <w:szCs w:val="21"/>
          <w:lang w:eastAsia="ja-JP"/>
        </w:rPr>
        <w:t xml:space="preserve"> </w:t>
      </w:r>
      <w:r w:rsidR="00B63836" w:rsidRPr="00841D43">
        <w:rPr>
          <w:rFonts w:cs="Arial"/>
          <w:sz w:val="21"/>
          <w:szCs w:val="21"/>
          <w:lang w:eastAsia="ja-JP"/>
        </w:rPr>
        <w:t xml:space="preserve">but not </w:t>
      </w:r>
      <w:r w:rsidR="00296FA8" w:rsidRPr="00841D43">
        <w:rPr>
          <w:rFonts w:cs="Arial"/>
          <w:sz w:val="21"/>
          <w:szCs w:val="21"/>
          <w:lang w:eastAsia="ja-JP"/>
        </w:rPr>
        <w:t xml:space="preserve">reached to make decision </w:t>
      </w:r>
      <w:r w:rsidRPr="00841D43">
        <w:rPr>
          <w:rFonts w:cs="Arial"/>
          <w:sz w:val="21"/>
          <w:szCs w:val="21"/>
          <w:lang w:eastAsia="ja-JP"/>
        </w:rPr>
        <w:t>below</w:t>
      </w:r>
      <w:r w:rsidRPr="00841D43">
        <w:rPr>
          <w:rFonts w:cs="Arial"/>
          <w:sz w:val="21"/>
          <w:szCs w:val="21"/>
        </w:rPr>
        <w:t xml:space="preserve"> [2].</w:t>
      </w:r>
    </w:p>
    <w:tbl>
      <w:tblPr>
        <w:tblStyle w:val="aff4"/>
        <w:tblW w:w="0" w:type="auto"/>
        <w:tblLook w:val="04A0" w:firstRow="1" w:lastRow="0" w:firstColumn="1" w:lastColumn="0" w:noHBand="0" w:noVBand="1"/>
      </w:tblPr>
      <w:tblGrid>
        <w:gridCol w:w="9629"/>
      </w:tblGrid>
      <w:tr w:rsidR="00500E26" w14:paraId="49B9FF81" w14:textId="77777777" w:rsidTr="00500E26">
        <w:tc>
          <w:tcPr>
            <w:tcW w:w="9629" w:type="dxa"/>
          </w:tcPr>
          <w:p w14:paraId="056DBE8C" w14:textId="77777777" w:rsidR="00841D43" w:rsidRPr="00470FAB" w:rsidRDefault="00841D43" w:rsidP="00841D43">
            <w:pPr>
              <w:pStyle w:val="Doc-text2"/>
              <w:ind w:left="0" w:firstLine="0"/>
              <w:rPr>
                <w:b/>
                <w:sz w:val="21"/>
                <w:szCs w:val="22"/>
              </w:rPr>
            </w:pPr>
            <w:r w:rsidRPr="00470FAB">
              <w:rPr>
                <w:b/>
                <w:sz w:val="21"/>
                <w:szCs w:val="22"/>
              </w:rPr>
              <w:t xml:space="preserve">7. TTT operation per beam or per cell (for a candidate cell)? </w:t>
            </w:r>
          </w:p>
          <w:p w14:paraId="5E33C6C4" w14:textId="77777777" w:rsidR="00841D43" w:rsidRPr="00470FAB" w:rsidRDefault="00841D43" w:rsidP="00841D43">
            <w:pPr>
              <w:pStyle w:val="Doc-text2"/>
              <w:ind w:left="1253" w:firstLine="0"/>
              <w:rPr>
                <w:sz w:val="21"/>
                <w:szCs w:val="22"/>
              </w:rPr>
            </w:pPr>
            <w:r w:rsidRPr="00470FAB">
              <w:rPr>
                <w:sz w:val="21"/>
                <w:szCs w:val="22"/>
              </w:rPr>
              <w:t>- Option1: Per beam (P1 in R2-2408260, MediaTek)</w:t>
            </w:r>
          </w:p>
          <w:p w14:paraId="035D391B" w14:textId="77777777" w:rsidR="00841D43" w:rsidRPr="00470FAB" w:rsidRDefault="00841D43" w:rsidP="00841D43">
            <w:pPr>
              <w:pStyle w:val="Doc-text2"/>
              <w:ind w:left="1253" w:firstLine="0"/>
              <w:rPr>
                <w:sz w:val="21"/>
                <w:szCs w:val="22"/>
              </w:rPr>
            </w:pPr>
            <w:r w:rsidRPr="00470FAB">
              <w:rPr>
                <w:sz w:val="21"/>
                <w:szCs w:val="22"/>
              </w:rPr>
              <w:t>- Option2: Per cell (P2 in R2-2408525, ZTE)</w:t>
            </w:r>
          </w:p>
          <w:p w14:paraId="2A646381" w14:textId="77777777" w:rsidR="00841D43" w:rsidRPr="00470FAB" w:rsidRDefault="00841D43" w:rsidP="00841D43">
            <w:pPr>
              <w:pStyle w:val="Doc-text2"/>
              <w:ind w:left="1253" w:firstLine="0"/>
              <w:rPr>
                <w:sz w:val="21"/>
                <w:szCs w:val="22"/>
              </w:rPr>
            </w:pPr>
          </w:p>
          <w:p w14:paraId="1FCE55B0" w14:textId="4C66354A" w:rsidR="00500E26" w:rsidRPr="00841D43" w:rsidRDefault="00841D43" w:rsidP="00E00DDD">
            <w:pPr>
              <w:pStyle w:val="Agreement"/>
              <w:tabs>
                <w:tab w:val="clear" w:pos="360"/>
                <w:tab w:val="num" w:pos="1619"/>
              </w:tabs>
              <w:ind w:left="1619" w:hanging="360"/>
            </w:pPr>
            <w:r w:rsidRPr="00470FAB">
              <w:rPr>
                <w:sz w:val="21"/>
                <w:szCs w:val="22"/>
              </w:rPr>
              <w:t xml:space="preserve">We will make decision next meeting. </w:t>
            </w:r>
          </w:p>
        </w:tc>
      </w:tr>
    </w:tbl>
    <w:p w14:paraId="6498F141" w14:textId="77777777" w:rsidR="00476729" w:rsidRPr="00476729" w:rsidRDefault="00476729" w:rsidP="00476729">
      <w:pPr>
        <w:overflowPunct/>
        <w:autoSpaceDE/>
        <w:autoSpaceDN/>
        <w:adjustRightInd/>
        <w:spacing w:after="0"/>
        <w:textAlignment w:val="auto"/>
        <w:rPr>
          <w:rFonts w:ascii="Arial" w:hAnsi="Arial" w:cs="Arial"/>
          <w:sz w:val="21"/>
          <w:szCs w:val="21"/>
        </w:rPr>
      </w:pPr>
    </w:p>
    <w:p w14:paraId="1BC6A956" w14:textId="756722B0" w:rsidR="0014775F" w:rsidRDefault="00857711" w:rsidP="00857711">
      <w:pPr>
        <w:overflowPunct/>
        <w:autoSpaceDE/>
        <w:autoSpaceDN/>
        <w:adjustRightInd/>
        <w:spacing w:after="0"/>
        <w:textAlignment w:val="auto"/>
        <w:rPr>
          <w:rFonts w:ascii="Arial" w:hAnsi="Arial" w:cs="Arial"/>
          <w:sz w:val="21"/>
          <w:szCs w:val="21"/>
        </w:rPr>
      </w:pPr>
      <w:r w:rsidRPr="00857711">
        <w:rPr>
          <w:rFonts w:ascii="Arial" w:hAnsi="Arial" w:cs="Arial"/>
          <w:sz w:val="21"/>
          <w:szCs w:val="21"/>
        </w:rPr>
        <w:t xml:space="preserve">TTT per cell </w:t>
      </w:r>
      <w:r w:rsidR="00E958CA">
        <w:rPr>
          <w:rFonts w:ascii="Arial" w:hAnsi="Arial" w:cs="Arial"/>
          <w:sz w:val="21"/>
          <w:szCs w:val="21"/>
        </w:rPr>
        <w:t xml:space="preserve">can trigger </w:t>
      </w:r>
      <w:r w:rsidR="00E958CA" w:rsidRPr="008E1386">
        <w:rPr>
          <w:rFonts w:ascii="Arial" w:eastAsia="游明朝" w:hAnsi="Arial" w:cs="Arial"/>
          <w:sz w:val="21"/>
          <w:szCs w:val="21"/>
        </w:rPr>
        <w:t xml:space="preserve">L1 MR </w:t>
      </w:r>
      <w:r w:rsidR="00867CF2">
        <w:rPr>
          <w:rFonts w:ascii="Arial" w:eastAsia="游明朝" w:hAnsi="Arial" w:cs="Arial"/>
          <w:sz w:val="21"/>
          <w:szCs w:val="21"/>
        </w:rPr>
        <w:t>e</w:t>
      </w:r>
      <w:r w:rsidR="00867CF2" w:rsidRPr="008E1386">
        <w:rPr>
          <w:rFonts w:ascii="Arial" w:eastAsia="游明朝" w:hAnsi="Arial" w:cs="Arial"/>
          <w:sz w:val="21"/>
          <w:szCs w:val="21"/>
        </w:rPr>
        <w:t xml:space="preserve">arlier </w:t>
      </w:r>
      <w:r w:rsidR="00867CF2">
        <w:rPr>
          <w:rFonts w:ascii="Arial" w:eastAsia="游明朝" w:hAnsi="Arial" w:cs="Arial"/>
          <w:sz w:val="21"/>
          <w:szCs w:val="21"/>
        </w:rPr>
        <w:t xml:space="preserve">than TTT per beam. </w:t>
      </w:r>
      <w:proofErr w:type="gramStart"/>
      <w:r w:rsidR="00AE0958">
        <w:rPr>
          <w:rFonts w:ascii="Arial" w:hAnsi="Arial" w:cs="Arial"/>
          <w:sz w:val="21"/>
          <w:szCs w:val="21"/>
        </w:rPr>
        <w:t>Also</w:t>
      </w:r>
      <w:proofErr w:type="gramEnd"/>
      <w:r w:rsidR="00AE0958">
        <w:rPr>
          <w:rFonts w:ascii="Arial" w:hAnsi="Arial" w:cs="Arial"/>
          <w:sz w:val="21"/>
          <w:szCs w:val="21"/>
        </w:rPr>
        <w:t xml:space="preserve"> f</w:t>
      </w:r>
      <w:r w:rsidRPr="00857711">
        <w:rPr>
          <w:rFonts w:ascii="Arial" w:hAnsi="Arial" w:cs="Arial"/>
          <w:sz w:val="21"/>
          <w:szCs w:val="21"/>
        </w:rPr>
        <w:t>or LTM switch purpose, NW doesn’t care what beam. TTT per CSI-RS resource set</w:t>
      </w:r>
      <w:r w:rsidR="003D09AD">
        <w:rPr>
          <w:rFonts w:ascii="Arial" w:hAnsi="Arial" w:cs="Arial"/>
          <w:sz w:val="21"/>
          <w:szCs w:val="21"/>
        </w:rPr>
        <w:t xml:space="preserve"> can be</w:t>
      </w:r>
      <w:r w:rsidR="006A4EF2">
        <w:rPr>
          <w:rFonts w:ascii="Arial" w:hAnsi="Arial" w:cs="Arial"/>
          <w:sz w:val="21"/>
          <w:szCs w:val="21"/>
        </w:rPr>
        <w:t xml:space="preserve"> considered.</w:t>
      </w:r>
    </w:p>
    <w:p w14:paraId="4FDC981C" w14:textId="6B652E78" w:rsidR="006A4EF2" w:rsidRDefault="006A4EF2" w:rsidP="00857711">
      <w:pPr>
        <w:overflowPunct/>
        <w:autoSpaceDE/>
        <w:autoSpaceDN/>
        <w:adjustRightInd/>
        <w:spacing w:after="0"/>
        <w:textAlignment w:val="auto"/>
        <w:rPr>
          <w:rFonts w:ascii="Arial" w:eastAsia="游明朝" w:hAnsi="Arial" w:cs="Arial"/>
          <w:sz w:val="21"/>
          <w:szCs w:val="21"/>
        </w:rPr>
      </w:pPr>
      <w:r>
        <w:rPr>
          <w:rFonts w:ascii="Arial" w:eastAsia="游明朝" w:hAnsi="Arial" w:cs="Arial" w:hint="eastAsia"/>
          <w:sz w:val="21"/>
          <w:szCs w:val="21"/>
        </w:rPr>
        <w:t>W</w:t>
      </w:r>
      <w:r>
        <w:rPr>
          <w:rFonts w:ascii="Arial" w:eastAsia="游明朝" w:hAnsi="Arial" w:cs="Arial"/>
          <w:sz w:val="21"/>
          <w:szCs w:val="21"/>
        </w:rPr>
        <w:t>e analysed pros and cons of two options below.</w:t>
      </w:r>
    </w:p>
    <w:p w14:paraId="6BA6517E" w14:textId="77777777" w:rsidR="006A4EF2" w:rsidRPr="006A4EF2" w:rsidRDefault="006A4EF2" w:rsidP="00857711">
      <w:pPr>
        <w:overflowPunct/>
        <w:autoSpaceDE/>
        <w:autoSpaceDN/>
        <w:adjustRightInd/>
        <w:spacing w:after="0"/>
        <w:textAlignment w:val="auto"/>
        <w:rPr>
          <w:rFonts w:ascii="Arial" w:eastAsia="游明朝" w:hAnsi="Arial" w:cs="Arial"/>
          <w:sz w:val="21"/>
          <w:szCs w:val="21"/>
        </w:rPr>
      </w:pPr>
    </w:p>
    <w:tbl>
      <w:tblPr>
        <w:tblStyle w:val="aff4"/>
        <w:tblW w:w="9634" w:type="dxa"/>
        <w:tblLook w:val="04A0" w:firstRow="1" w:lastRow="0" w:firstColumn="1" w:lastColumn="0" w:noHBand="0" w:noVBand="1"/>
      </w:tblPr>
      <w:tblGrid>
        <w:gridCol w:w="1980"/>
        <w:gridCol w:w="3827"/>
        <w:gridCol w:w="3827"/>
      </w:tblGrid>
      <w:tr w:rsidR="0014775F" w:rsidRPr="008E1386" w14:paraId="17DC3A3D" w14:textId="77777777" w:rsidTr="008E1386">
        <w:tc>
          <w:tcPr>
            <w:tcW w:w="1980" w:type="dxa"/>
          </w:tcPr>
          <w:p w14:paraId="47AA56A5" w14:textId="6A061F41" w:rsidR="0014775F" w:rsidRPr="008E1386" w:rsidRDefault="0014775F" w:rsidP="000C33A4">
            <w:pPr>
              <w:overflowPunct/>
              <w:autoSpaceDE/>
              <w:autoSpaceDN/>
              <w:adjustRightInd/>
              <w:spacing w:after="0"/>
              <w:textAlignment w:val="auto"/>
              <w:rPr>
                <w:rFonts w:ascii="Arial" w:eastAsia="游明朝" w:hAnsi="Arial" w:cs="Arial"/>
                <w:sz w:val="21"/>
                <w:szCs w:val="21"/>
              </w:rPr>
            </w:pPr>
            <w:r w:rsidRPr="008E1386">
              <w:rPr>
                <w:rFonts w:ascii="Arial" w:eastAsia="游明朝" w:hAnsi="Arial" w:cs="Arial"/>
                <w:sz w:val="21"/>
                <w:szCs w:val="21"/>
              </w:rPr>
              <w:t>Option</w:t>
            </w:r>
          </w:p>
        </w:tc>
        <w:tc>
          <w:tcPr>
            <w:tcW w:w="3827" w:type="dxa"/>
          </w:tcPr>
          <w:p w14:paraId="6CCAC1E5" w14:textId="717A2A38" w:rsidR="0014775F" w:rsidRPr="008E1386" w:rsidRDefault="00F5403F" w:rsidP="000C33A4">
            <w:pPr>
              <w:overflowPunct/>
              <w:autoSpaceDE/>
              <w:autoSpaceDN/>
              <w:adjustRightInd/>
              <w:spacing w:after="0"/>
              <w:textAlignment w:val="auto"/>
              <w:rPr>
                <w:rFonts w:ascii="Arial" w:eastAsia="游明朝" w:hAnsi="Arial" w:cs="Arial"/>
                <w:sz w:val="21"/>
                <w:szCs w:val="21"/>
              </w:rPr>
            </w:pPr>
            <w:r w:rsidRPr="008E1386">
              <w:rPr>
                <w:rFonts w:ascii="Arial" w:eastAsia="游明朝" w:hAnsi="Arial" w:cs="Arial"/>
                <w:sz w:val="21"/>
                <w:szCs w:val="21"/>
              </w:rPr>
              <w:t>Pros</w:t>
            </w:r>
          </w:p>
        </w:tc>
        <w:tc>
          <w:tcPr>
            <w:tcW w:w="3827" w:type="dxa"/>
          </w:tcPr>
          <w:p w14:paraId="397D52BF" w14:textId="5E0C7A7D" w:rsidR="0014775F" w:rsidRPr="008E1386" w:rsidRDefault="00F5403F" w:rsidP="000C33A4">
            <w:pPr>
              <w:overflowPunct/>
              <w:autoSpaceDE/>
              <w:autoSpaceDN/>
              <w:adjustRightInd/>
              <w:spacing w:after="0"/>
              <w:textAlignment w:val="auto"/>
              <w:rPr>
                <w:rFonts w:ascii="Arial" w:eastAsia="游明朝" w:hAnsi="Arial" w:cs="Arial"/>
                <w:sz w:val="21"/>
                <w:szCs w:val="21"/>
              </w:rPr>
            </w:pPr>
            <w:r w:rsidRPr="008E1386">
              <w:rPr>
                <w:rFonts w:ascii="Arial" w:eastAsia="游明朝" w:hAnsi="Arial" w:cs="Arial"/>
                <w:sz w:val="21"/>
                <w:szCs w:val="21"/>
              </w:rPr>
              <w:t>Cons</w:t>
            </w:r>
          </w:p>
        </w:tc>
      </w:tr>
      <w:tr w:rsidR="0014775F" w:rsidRPr="008E1386" w14:paraId="131172A5" w14:textId="77777777" w:rsidTr="008E1386">
        <w:tc>
          <w:tcPr>
            <w:tcW w:w="1980" w:type="dxa"/>
          </w:tcPr>
          <w:p w14:paraId="76B2E942" w14:textId="22DEA338" w:rsidR="0014775F" w:rsidRPr="008E1386" w:rsidRDefault="00DD2BF6" w:rsidP="000C33A4">
            <w:pPr>
              <w:overflowPunct/>
              <w:autoSpaceDE/>
              <w:autoSpaceDN/>
              <w:adjustRightInd/>
              <w:spacing w:after="0"/>
              <w:textAlignment w:val="auto"/>
              <w:rPr>
                <w:rFonts w:ascii="Arial" w:eastAsia="游明朝" w:hAnsi="Arial" w:cs="Arial"/>
                <w:sz w:val="21"/>
                <w:szCs w:val="21"/>
              </w:rPr>
            </w:pPr>
            <w:r w:rsidRPr="008E1386">
              <w:rPr>
                <w:rFonts w:ascii="Arial" w:eastAsia="游明朝" w:hAnsi="Arial" w:cs="Arial"/>
                <w:sz w:val="21"/>
                <w:szCs w:val="21"/>
              </w:rPr>
              <w:t xml:space="preserve">Option1: Per beam </w:t>
            </w:r>
          </w:p>
        </w:tc>
        <w:tc>
          <w:tcPr>
            <w:tcW w:w="3827" w:type="dxa"/>
          </w:tcPr>
          <w:p w14:paraId="2396F6D2" w14:textId="77777777" w:rsidR="0014775F" w:rsidRPr="008E1386" w:rsidRDefault="0009327C" w:rsidP="000C33A4">
            <w:pPr>
              <w:overflowPunct/>
              <w:autoSpaceDE/>
              <w:autoSpaceDN/>
              <w:adjustRightInd/>
              <w:spacing w:after="0"/>
              <w:textAlignment w:val="auto"/>
              <w:rPr>
                <w:rFonts w:ascii="Arial" w:eastAsia="游明朝" w:hAnsi="Arial" w:cs="Arial"/>
                <w:sz w:val="21"/>
                <w:szCs w:val="21"/>
                <w:lang w:val="en-GB"/>
              </w:rPr>
            </w:pPr>
            <w:r w:rsidRPr="008E1386">
              <w:rPr>
                <w:rFonts w:ascii="Arial" w:eastAsia="游明朝" w:hAnsi="Arial" w:cs="Arial"/>
                <w:sz w:val="21"/>
                <w:szCs w:val="21"/>
                <w:lang w:val="en-GB"/>
              </w:rPr>
              <w:t>- TTT per beam allows for finer control</w:t>
            </w:r>
          </w:p>
          <w:p w14:paraId="59D823BE" w14:textId="77777777" w:rsidR="0009327C" w:rsidRPr="008E1386" w:rsidRDefault="0009327C" w:rsidP="000C33A4">
            <w:pPr>
              <w:overflowPunct/>
              <w:autoSpaceDE/>
              <w:autoSpaceDN/>
              <w:adjustRightInd/>
              <w:spacing w:after="0"/>
              <w:textAlignment w:val="auto"/>
              <w:rPr>
                <w:rFonts w:ascii="Arial" w:eastAsia="游明朝" w:hAnsi="Arial" w:cs="Arial"/>
                <w:sz w:val="21"/>
                <w:szCs w:val="21"/>
                <w:lang w:val="en-GB"/>
              </w:rPr>
            </w:pPr>
            <w:r w:rsidRPr="008E1386">
              <w:rPr>
                <w:rFonts w:ascii="Arial" w:eastAsia="游明朝" w:hAnsi="Arial" w:cs="Arial"/>
                <w:sz w:val="21"/>
                <w:szCs w:val="21"/>
                <w:lang w:val="en-GB"/>
              </w:rPr>
              <w:t>- Optimal settings can be made according to the characteristics of each beam</w:t>
            </w:r>
          </w:p>
          <w:p w14:paraId="48AB8488" w14:textId="0B4C8989" w:rsidR="00FB1D31" w:rsidRPr="008E1386" w:rsidRDefault="00FB1D31" w:rsidP="000C33A4">
            <w:pPr>
              <w:overflowPunct/>
              <w:autoSpaceDE/>
              <w:autoSpaceDN/>
              <w:adjustRightInd/>
              <w:spacing w:after="0"/>
              <w:textAlignment w:val="auto"/>
              <w:rPr>
                <w:rFonts w:ascii="Arial" w:eastAsia="游明朝" w:hAnsi="Arial" w:cs="Arial"/>
                <w:sz w:val="21"/>
                <w:szCs w:val="21"/>
                <w:lang w:val="en-GB"/>
              </w:rPr>
            </w:pPr>
            <w:r w:rsidRPr="008E1386">
              <w:rPr>
                <w:rFonts w:ascii="Arial" w:eastAsia="游明朝" w:hAnsi="Arial" w:cs="Arial"/>
                <w:sz w:val="21"/>
                <w:szCs w:val="21"/>
                <w:lang w:val="en-GB"/>
              </w:rPr>
              <w:t>- Provides optimal response for specific beams during LTM</w:t>
            </w:r>
          </w:p>
        </w:tc>
        <w:tc>
          <w:tcPr>
            <w:tcW w:w="3827" w:type="dxa"/>
          </w:tcPr>
          <w:p w14:paraId="0AAEADD3" w14:textId="77777777" w:rsidR="0014775F" w:rsidRPr="008E1386" w:rsidRDefault="00FB1D31" w:rsidP="000C33A4">
            <w:pPr>
              <w:overflowPunct/>
              <w:autoSpaceDE/>
              <w:autoSpaceDN/>
              <w:adjustRightInd/>
              <w:spacing w:after="0"/>
              <w:textAlignment w:val="auto"/>
              <w:rPr>
                <w:rFonts w:ascii="Arial" w:eastAsia="游明朝" w:hAnsi="Arial" w:cs="Arial"/>
                <w:sz w:val="21"/>
                <w:szCs w:val="21"/>
                <w:lang w:val="en-GB"/>
              </w:rPr>
            </w:pPr>
            <w:r w:rsidRPr="008E1386">
              <w:rPr>
                <w:rFonts w:ascii="Arial" w:eastAsia="游明朝" w:hAnsi="Arial" w:cs="Arial"/>
                <w:sz w:val="21"/>
                <w:szCs w:val="21"/>
                <w:lang w:val="en-GB"/>
              </w:rPr>
              <w:t>- Management can become complex if there are many beams</w:t>
            </w:r>
          </w:p>
          <w:p w14:paraId="77084379" w14:textId="4C992257" w:rsidR="00FB1D31" w:rsidRPr="008E1386" w:rsidRDefault="00FB1D31" w:rsidP="000C33A4">
            <w:pPr>
              <w:overflowPunct/>
              <w:autoSpaceDE/>
              <w:autoSpaceDN/>
              <w:adjustRightInd/>
              <w:spacing w:after="0"/>
              <w:textAlignment w:val="auto"/>
              <w:rPr>
                <w:rFonts w:ascii="Arial" w:eastAsia="游明朝" w:hAnsi="Arial" w:cs="Arial"/>
                <w:sz w:val="21"/>
                <w:szCs w:val="21"/>
              </w:rPr>
            </w:pPr>
            <w:r w:rsidRPr="008E1386">
              <w:rPr>
                <w:rFonts w:ascii="Arial" w:eastAsia="游明朝" w:hAnsi="Arial" w:cs="Arial"/>
                <w:sz w:val="21"/>
                <w:szCs w:val="21"/>
                <w:lang w:val="en-GB"/>
              </w:rPr>
              <w:t xml:space="preserve">- Potential increased load on UE </w:t>
            </w:r>
          </w:p>
        </w:tc>
      </w:tr>
      <w:tr w:rsidR="0014775F" w:rsidRPr="008E1386" w14:paraId="0A4E8725" w14:textId="77777777" w:rsidTr="008E1386">
        <w:tc>
          <w:tcPr>
            <w:tcW w:w="1980" w:type="dxa"/>
          </w:tcPr>
          <w:p w14:paraId="1F67D6D2" w14:textId="0F66DF1E" w:rsidR="00F5403F" w:rsidRPr="008E1386" w:rsidRDefault="00DD2BF6" w:rsidP="000C33A4">
            <w:pPr>
              <w:overflowPunct/>
              <w:autoSpaceDE/>
              <w:autoSpaceDN/>
              <w:adjustRightInd/>
              <w:spacing w:after="0"/>
              <w:textAlignment w:val="auto"/>
              <w:rPr>
                <w:rFonts w:ascii="Arial" w:eastAsia="游明朝" w:hAnsi="Arial" w:cs="Arial"/>
                <w:sz w:val="21"/>
                <w:szCs w:val="21"/>
              </w:rPr>
            </w:pPr>
            <w:r w:rsidRPr="008E1386">
              <w:rPr>
                <w:rFonts w:ascii="Arial" w:eastAsia="游明朝" w:hAnsi="Arial" w:cs="Arial"/>
                <w:sz w:val="21"/>
                <w:szCs w:val="21"/>
              </w:rPr>
              <w:lastRenderedPageBreak/>
              <w:t xml:space="preserve">Option2: Per cell </w:t>
            </w:r>
          </w:p>
        </w:tc>
        <w:tc>
          <w:tcPr>
            <w:tcW w:w="3827" w:type="dxa"/>
          </w:tcPr>
          <w:p w14:paraId="05AE30AD" w14:textId="77777777" w:rsidR="004933F8" w:rsidRPr="008E1386" w:rsidRDefault="00164C32" w:rsidP="00164C32">
            <w:pPr>
              <w:tabs>
                <w:tab w:val="left" w:pos="855"/>
              </w:tabs>
              <w:overflowPunct/>
              <w:autoSpaceDE/>
              <w:autoSpaceDN/>
              <w:adjustRightInd/>
              <w:spacing w:after="0"/>
              <w:textAlignment w:val="auto"/>
              <w:rPr>
                <w:rFonts w:ascii="Arial" w:eastAsia="游明朝" w:hAnsi="Arial" w:cs="Arial"/>
                <w:sz w:val="21"/>
                <w:szCs w:val="21"/>
              </w:rPr>
            </w:pPr>
            <w:r w:rsidRPr="008E1386">
              <w:rPr>
                <w:rFonts w:ascii="Arial" w:eastAsia="游明朝" w:hAnsi="Arial" w:cs="Arial"/>
                <w:sz w:val="21"/>
                <w:szCs w:val="21"/>
              </w:rPr>
              <w:t xml:space="preserve">- </w:t>
            </w:r>
            <w:r w:rsidR="004933F8" w:rsidRPr="008E1386">
              <w:rPr>
                <w:rFonts w:ascii="Arial" w:eastAsia="游明朝" w:hAnsi="Arial" w:cs="Arial"/>
                <w:sz w:val="21"/>
                <w:szCs w:val="21"/>
              </w:rPr>
              <w:t xml:space="preserve">Earlier </w:t>
            </w:r>
            <w:r w:rsidR="00DE63F2" w:rsidRPr="008E1386">
              <w:rPr>
                <w:rFonts w:ascii="Arial" w:eastAsia="游明朝" w:hAnsi="Arial" w:cs="Arial"/>
                <w:sz w:val="21"/>
                <w:szCs w:val="21"/>
              </w:rPr>
              <w:t>L1 M</w:t>
            </w:r>
            <w:r w:rsidR="004933F8" w:rsidRPr="008E1386">
              <w:rPr>
                <w:rFonts w:ascii="Arial" w:eastAsia="游明朝" w:hAnsi="Arial" w:cs="Arial"/>
                <w:sz w:val="21"/>
                <w:szCs w:val="21"/>
              </w:rPr>
              <w:t>R triggering</w:t>
            </w:r>
          </w:p>
          <w:p w14:paraId="47353500" w14:textId="5F343989" w:rsidR="0014775F" w:rsidRPr="008E1386" w:rsidRDefault="00146153" w:rsidP="00164C32">
            <w:pPr>
              <w:tabs>
                <w:tab w:val="left" w:pos="855"/>
              </w:tabs>
              <w:overflowPunct/>
              <w:autoSpaceDE/>
              <w:autoSpaceDN/>
              <w:adjustRightInd/>
              <w:spacing w:after="0"/>
              <w:textAlignment w:val="auto"/>
              <w:rPr>
                <w:rFonts w:ascii="Arial" w:eastAsia="游明朝" w:hAnsi="Arial" w:cs="Arial"/>
                <w:sz w:val="21"/>
                <w:szCs w:val="21"/>
              </w:rPr>
            </w:pPr>
            <w:r w:rsidRPr="008E1386">
              <w:rPr>
                <w:rFonts w:ascii="Arial" w:eastAsia="游明朝" w:hAnsi="Arial" w:cs="Arial"/>
                <w:sz w:val="21"/>
                <w:szCs w:val="21"/>
              </w:rPr>
              <w:t xml:space="preserve">- </w:t>
            </w:r>
            <w:r w:rsidR="00164C32" w:rsidRPr="008E1386">
              <w:rPr>
                <w:rFonts w:ascii="Arial" w:eastAsia="游明朝" w:hAnsi="Arial" w:cs="Arial"/>
                <w:sz w:val="21"/>
                <w:szCs w:val="21"/>
              </w:rPr>
              <w:t>TTT per cell results in simpler and more efficient management</w:t>
            </w:r>
          </w:p>
          <w:p w14:paraId="2094739B" w14:textId="77777777" w:rsidR="00164C32" w:rsidRPr="008E1386" w:rsidRDefault="00164C32" w:rsidP="00164C32">
            <w:pPr>
              <w:tabs>
                <w:tab w:val="left" w:pos="855"/>
              </w:tabs>
              <w:overflowPunct/>
              <w:autoSpaceDE/>
              <w:autoSpaceDN/>
              <w:adjustRightInd/>
              <w:spacing w:after="0"/>
              <w:textAlignment w:val="auto"/>
              <w:rPr>
                <w:rFonts w:ascii="Arial" w:eastAsia="游明朝" w:hAnsi="Arial" w:cs="Arial"/>
                <w:sz w:val="21"/>
                <w:szCs w:val="21"/>
              </w:rPr>
            </w:pPr>
            <w:r w:rsidRPr="008E1386">
              <w:rPr>
                <w:rFonts w:ascii="Arial" w:eastAsia="游明朝" w:hAnsi="Arial" w:cs="Arial"/>
                <w:sz w:val="21"/>
                <w:szCs w:val="21"/>
              </w:rPr>
              <w:t>- Consistent operation across the entire network</w:t>
            </w:r>
          </w:p>
          <w:p w14:paraId="6DA8F693" w14:textId="6CBB17B8" w:rsidR="00164C32" w:rsidRPr="008E1386" w:rsidRDefault="00014AEF" w:rsidP="00164C32">
            <w:pPr>
              <w:tabs>
                <w:tab w:val="left" w:pos="855"/>
              </w:tabs>
              <w:overflowPunct/>
              <w:autoSpaceDE/>
              <w:autoSpaceDN/>
              <w:adjustRightInd/>
              <w:spacing w:after="0"/>
              <w:textAlignment w:val="auto"/>
              <w:rPr>
                <w:rFonts w:ascii="Arial" w:eastAsia="游明朝" w:hAnsi="Arial" w:cs="Arial"/>
                <w:sz w:val="21"/>
                <w:szCs w:val="21"/>
              </w:rPr>
            </w:pPr>
            <w:r w:rsidRPr="008E1386">
              <w:rPr>
                <w:rFonts w:ascii="Arial" w:eastAsia="游明朝" w:hAnsi="Arial" w:cs="Arial"/>
                <w:sz w:val="21"/>
                <w:szCs w:val="21"/>
              </w:rPr>
              <w:t>- Allows for a simpler configuration even when using multiple beams</w:t>
            </w:r>
          </w:p>
        </w:tc>
        <w:tc>
          <w:tcPr>
            <w:tcW w:w="3827" w:type="dxa"/>
          </w:tcPr>
          <w:p w14:paraId="2272E5D4" w14:textId="77777777" w:rsidR="0014775F" w:rsidRPr="008E1386" w:rsidRDefault="00014AEF" w:rsidP="000C33A4">
            <w:pPr>
              <w:overflowPunct/>
              <w:autoSpaceDE/>
              <w:autoSpaceDN/>
              <w:adjustRightInd/>
              <w:spacing w:after="0"/>
              <w:textAlignment w:val="auto"/>
              <w:rPr>
                <w:rFonts w:ascii="Arial" w:eastAsia="游明朝" w:hAnsi="Arial" w:cs="Arial"/>
                <w:sz w:val="21"/>
                <w:szCs w:val="21"/>
              </w:rPr>
            </w:pPr>
            <w:r w:rsidRPr="008E1386">
              <w:rPr>
                <w:rFonts w:ascii="Arial" w:eastAsia="游明朝" w:hAnsi="Arial" w:cs="Arial"/>
                <w:sz w:val="21"/>
                <w:szCs w:val="21"/>
              </w:rPr>
              <w:t>- Relies on overall cell characteristics, so individual beam characteristics may not be considered</w:t>
            </w:r>
          </w:p>
          <w:p w14:paraId="06085FC4" w14:textId="0640EA5C" w:rsidR="00014AEF" w:rsidRPr="008E1386" w:rsidRDefault="00384057" w:rsidP="000C33A4">
            <w:pPr>
              <w:overflowPunct/>
              <w:autoSpaceDE/>
              <w:autoSpaceDN/>
              <w:adjustRightInd/>
              <w:spacing w:after="0"/>
              <w:textAlignment w:val="auto"/>
              <w:rPr>
                <w:rFonts w:ascii="Arial" w:eastAsia="游明朝" w:hAnsi="Arial" w:cs="Arial"/>
                <w:sz w:val="21"/>
                <w:szCs w:val="21"/>
              </w:rPr>
            </w:pPr>
            <w:r w:rsidRPr="008E1386">
              <w:rPr>
                <w:rFonts w:ascii="Arial" w:eastAsia="游明朝" w:hAnsi="Arial" w:cs="Arial"/>
                <w:sz w:val="21"/>
                <w:szCs w:val="21"/>
              </w:rPr>
              <w:t>- Response to environmental changes may be slower</w:t>
            </w:r>
          </w:p>
        </w:tc>
      </w:tr>
    </w:tbl>
    <w:p w14:paraId="1F20D4F3" w14:textId="77777777" w:rsidR="0014775F" w:rsidRPr="000C33A4" w:rsidRDefault="0014775F" w:rsidP="000C33A4">
      <w:pPr>
        <w:overflowPunct/>
        <w:autoSpaceDE/>
        <w:autoSpaceDN/>
        <w:adjustRightInd/>
        <w:spacing w:after="0"/>
        <w:textAlignment w:val="auto"/>
        <w:rPr>
          <w:rFonts w:ascii="Arial" w:eastAsia="游明朝" w:hAnsi="Arial" w:cs="Arial"/>
          <w:sz w:val="21"/>
          <w:szCs w:val="21"/>
        </w:rPr>
      </w:pPr>
    </w:p>
    <w:p w14:paraId="18E7D838" w14:textId="29A1C559" w:rsidR="00577FAC" w:rsidRPr="003E7726" w:rsidRDefault="00577FAC" w:rsidP="001E6C0F">
      <w:pPr>
        <w:overflowPunct/>
        <w:autoSpaceDE/>
        <w:autoSpaceDN/>
        <w:adjustRightInd/>
        <w:textAlignment w:val="auto"/>
        <w:rPr>
          <w:rFonts w:ascii="Arial" w:eastAsia="游明朝" w:hAnsi="Arial" w:cs="Arial"/>
          <w:b/>
          <w:bCs/>
          <w:sz w:val="21"/>
          <w:szCs w:val="21"/>
        </w:rPr>
      </w:pPr>
      <w:bookmarkStart w:id="0" w:name="P1"/>
      <w:r w:rsidRPr="00315667">
        <w:rPr>
          <w:rFonts w:ascii="Arial" w:eastAsia="游明朝" w:hAnsi="Arial" w:cs="Arial"/>
          <w:b/>
          <w:bCs/>
          <w:sz w:val="21"/>
          <w:szCs w:val="21"/>
        </w:rPr>
        <w:t xml:space="preserve">Proposal </w:t>
      </w:r>
      <w:r w:rsidR="002B5C01" w:rsidRPr="00315667">
        <w:rPr>
          <w:rFonts w:ascii="Arial" w:eastAsia="游明朝" w:hAnsi="Arial" w:cs="Arial"/>
          <w:b/>
          <w:bCs/>
          <w:sz w:val="21"/>
          <w:szCs w:val="21"/>
        </w:rPr>
        <w:t>1:</w:t>
      </w:r>
      <w:r w:rsidR="002B5C01">
        <w:rPr>
          <w:rFonts w:ascii="Arial" w:eastAsia="游明朝" w:hAnsi="Arial" w:cs="Arial"/>
          <w:b/>
          <w:bCs/>
          <w:sz w:val="21"/>
          <w:szCs w:val="21"/>
        </w:rPr>
        <w:t xml:space="preserve"> </w:t>
      </w:r>
      <w:r w:rsidR="000469A4">
        <w:rPr>
          <w:rFonts w:ascii="Arial" w:eastAsia="游明朝" w:hAnsi="Arial" w:cs="Arial" w:hint="eastAsia"/>
          <w:b/>
          <w:bCs/>
          <w:sz w:val="21"/>
          <w:szCs w:val="21"/>
        </w:rPr>
        <w:t>RAN</w:t>
      </w:r>
      <w:r w:rsidR="000469A4">
        <w:rPr>
          <w:rFonts w:ascii="Arial" w:eastAsia="游明朝" w:hAnsi="Arial" w:cs="Arial"/>
          <w:b/>
          <w:bCs/>
          <w:sz w:val="21"/>
          <w:szCs w:val="21"/>
        </w:rPr>
        <w:t xml:space="preserve">2 should </w:t>
      </w:r>
      <w:r w:rsidR="00EA3179">
        <w:rPr>
          <w:rFonts w:ascii="Arial" w:eastAsia="游明朝" w:hAnsi="Arial" w:cs="Arial"/>
          <w:b/>
          <w:bCs/>
          <w:sz w:val="21"/>
          <w:szCs w:val="21"/>
        </w:rPr>
        <w:t xml:space="preserve">support option2. </w:t>
      </w:r>
      <w:r w:rsidR="00D47068" w:rsidRPr="00D47068">
        <w:rPr>
          <w:rFonts w:ascii="Arial" w:eastAsia="游明朝" w:hAnsi="Arial" w:cs="Arial"/>
          <w:b/>
          <w:bCs/>
          <w:sz w:val="21"/>
          <w:szCs w:val="21"/>
        </w:rPr>
        <w:t xml:space="preserve">For the LTM event evaluation, TTT is operated per cell, </w:t>
      </w:r>
      <w:r w:rsidR="0076799A" w:rsidRPr="00D47068">
        <w:rPr>
          <w:rFonts w:ascii="Arial" w:eastAsia="游明朝" w:hAnsi="Arial" w:cs="Arial"/>
          <w:b/>
          <w:bCs/>
          <w:sz w:val="21"/>
          <w:szCs w:val="21"/>
        </w:rPr>
        <w:t>i.e.,</w:t>
      </w:r>
      <w:r w:rsidR="00D47068" w:rsidRPr="00D47068">
        <w:rPr>
          <w:rFonts w:ascii="Arial" w:eastAsia="游明朝" w:hAnsi="Arial" w:cs="Arial"/>
          <w:b/>
          <w:bCs/>
          <w:sz w:val="21"/>
          <w:szCs w:val="21"/>
        </w:rPr>
        <w:t xml:space="preserve"> not per beam.</w:t>
      </w:r>
      <w:bookmarkEnd w:id="0"/>
      <w:r w:rsidR="00D47068" w:rsidRPr="00D47068">
        <w:rPr>
          <w:rFonts w:ascii="Arial" w:eastAsia="游明朝" w:hAnsi="Arial" w:cs="Arial" w:hint="eastAsia"/>
          <w:b/>
          <w:bCs/>
          <w:sz w:val="21"/>
          <w:szCs w:val="21"/>
        </w:rPr>
        <w:t xml:space="preserve">　</w:t>
      </w:r>
    </w:p>
    <w:p w14:paraId="78919AD0" w14:textId="77777777" w:rsidR="00577FAC" w:rsidRPr="009C5FF5" w:rsidRDefault="00577FAC" w:rsidP="00257C48">
      <w:pPr>
        <w:overflowPunct/>
        <w:autoSpaceDE/>
        <w:autoSpaceDN/>
        <w:adjustRightInd/>
        <w:spacing w:after="0"/>
        <w:textAlignment w:val="auto"/>
        <w:rPr>
          <w:rFonts w:ascii="Arial" w:eastAsia="游明朝" w:hAnsi="Arial" w:cs="Arial"/>
          <w:sz w:val="21"/>
          <w:szCs w:val="21"/>
          <w:lang w:val="en-US"/>
        </w:rPr>
      </w:pPr>
    </w:p>
    <w:p w14:paraId="0C479238" w14:textId="52D99C17" w:rsidR="001E6C0F" w:rsidRPr="001E6C0F" w:rsidRDefault="00362B82" w:rsidP="001E6C0F">
      <w:pPr>
        <w:overflowPunct/>
        <w:autoSpaceDE/>
        <w:autoSpaceDN/>
        <w:adjustRightInd/>
        <w:textAlignment w:val="auto"/>
        <w:rPr>
          <w:rFonts w:ascii="Arial" w:eastAsia="游明朝" w:hAnsi="Arial" w:cs="Arial"/>
          <w:b/>
          <w:bCs/>
          <w:sz w:val="21"/>
          <w:szCs w:val="21"/>
          <w:u w:val="single"/>
          <w:lang w:val="en-US"/>
        </w:rPr>
      </w:pPr>
      <w:r w:rsidRPr="00362B82">
        <w:rPr>
          <w:rFonts w:ascii="Arial" w:eastAsia="游明朝" w:hAnsi="Arial" w:cs="Arial"/>
          <w:b/>
          <w:bCs/>
          <w:sz w:val="21"/>
          <w:szCs w:val="21"/>
          <w:u w:val="single"/>
        </w:rPr>
        <w:t>Measurement RS type alignment</w:t>
      </w:r>
    </w:p>
    <w:p w14:paraId="6FAA84F4" w14:textId="77777777" w:rsidR="004528DF" w:rsidRPr="00841D43" w:rsidRDefault="00387B19" w:rsidP="004528DF">
      <w:pPr>
        <w:pStyle w:val="a9"/>
        <w:spacing w:after="0"/>
        <w:rPr>
          <w:rFonts w:cs="Arial"/>
          <w:sz w:val="21"/>
          <w:szCs w:val="21"/>
        </w:rPr>
      </w:pPr>
      <w:r w:rsidRPr="00D146B1">
        <w:rPr>
          <w:rFonts w:cs="Arial" w:hint="eastAsia"/>
          <w:sz w:val="21"/>
          <w:szCs w:val="21"/>
          <w:lang w:eastAsia="ja-JP"/>
        </w:rPr>
        <w:t>I</w:t>
      </w:r>
      <w:r w:rsidRPr="00D146B1">
        <w:rPr>
          <w:rFonts w:cs="Arial"/>
          <w:sz w:val="21"/>
          <w:szCs w:val="21"/>
          <w:lang w:eastAsia="ja-JP"/>
        </w:rPr>
        <w:t>n RAN2#1</w:t>
      </w:r>
      <w:r>
        <w:rPr>
          <w:rFonts w:cs="Arial"/>
          <w:sz w:val="21"/>
          <w:szCs w:val="21"/>
          <w:lang w:eastAsia="ja-JP"/>
        </w:rPr>
        <w:t>27</w:t>
      </w:r>
      <w:r w:rsidR="004528DF">
        <w:rPr>
          <w:rFonts w:cs="Arial"/>
          <w:sz w:val="21"/>
          <w:szCs w:val="21"/>
          <w:lang w:eastAsia="ja-JP"/>
        </w:rPr>
        <w:t>bis</w:t>
      </w:r>
      <w:r>
        <w:rPr>
          <w:rFonts w:cs="Arial"/>
          <w:sz w:val="21"/>
          <w:szCs w:val="21"/>
          <w:lang w:eastAsia="ja-JP"/>
        </w:rPr>
        <w:t xml:space="preserve"> meeting, </w:t>
      </w:r>
      <w:r w:rsidR="004528DF" w:rsidRPr="00841D43">
        <w:rPr>
          <w:rFonts w:cs="Arial"/>
          <w:sz w:val="21"/>
          <w:szCs w:val="21"/>
          <w:lang w:eastAsia="ja-JP"/>
        </w:rPr>
        <w:t>proposals were discussed but not reached to make decision below</w:t>
      </w:r>
      <w:r w:rsidR="004528DF" w:rsidRPr="00841D43">
        <w:rPr>
          <w:rFonts w:cs="Arial"/>
          <w:sz w:val="21"/>
          <w:szCs w:val="21"/>
        </w:rPr>
        <w:t xml:space="preserve"> [2].</w:t>
      </w:r>
    </w:p>
    <w:tbl>
      <w:tblPr>
        <w:tblStyle w:val="aff4"/>
        <w:tblW w:w="0" w:type="auto"/>
        <w:tblLook w:val="04A0" w:firstRow="1" w:lastRow="0" w:firstColumn="1" w:lastColumn="0" w:noHBand="0" w:noVBand="1"/>
      </w:tblPr>
      <w:tblGrid>
        <w:gridCol w:w="9629"/>
      </w:tblGrid>
      <w:tr w:rsidR="0064368D" w14:paraId="353CAF21" w14:textId="77777777" w:rsidTr="0064368D">
        <w:tc>
          <w:tcPr>
            <w:tcW w:w="9629" w:type="dxa"/>
          </w:tcPr>
          <w:p w14:paraId="77EFD729" w14:textId="77777777" w:rsidR="0064368D" w:rsidRPr="009F5AD0" w:rsidRDefault="0064368D" w:rsidP="0064368D">
            <w:pPr>
              <w:pStyle w:val="a9"/>
              <w:spacing w:after="0"/>
              <w:rPr>
                <w:rFonts w:cs="Arial"/>
                <w:sz w:val="20"/>
                <w:szCs w:val="20"/>
                <w:lang w:val="en-GB"/>
              </w:rPr>
            </w:pPr>
          </w:p>
          <w:p w14:paraId="055D397E" w14:textId="77777777" w:rsidR="009F5AD0" w:rsidRPr="009F5AD0" w:rsidRDefault="009F5AD0" w:rsidP="009F5AD0">
            <w:pPr>
              <w:tabs>
                <w:tab w:val="left" w:pos="1622"/>
              </w:tabs>
              <w:overflowPunct/>
              <w:autoSpaceDE/>
              <w:autoSpaceDN/>
              <w:adjustRightInd/>
              <w:spacing w:after="0"/>
              <w:textAlignment w:val="auto"/>
              <w:rPr>
                <w:rFonts w:ascii="Arial" w:eastAsia="ＭＳ 明朝" w:hAnsi="Arial"/>
                <w:b/>
                <w:sz w:val="21"/>
                <w:lang w:eastAsia="en-GB"/>
              </w:rPr>
            </w:pPr>
            <w:r w:rsidRPr="009F5AD0">
              <w:rPr>
                <w:rFonts w:ascii="Arial" w:eastAsia="ＭＳ 明朝" w:hAnsi="Arial"/>
                <w:b/>
                <w:sz w:val="21"/>
                <w:lang w:eastAsia="en-GB"/>
              </w:rPr>
              <w:t>11. Measurement RS type alignment (P7 in R2-2409096, Samsung, P1 in R2-2408525, ZTE)</w:t>
            </w:r>
          </w:p>
          <w:p w14:paraId="647345C0" w14:textId="77777777" w:rsidR="009F5AD0" w:rsidRPr="009F5AD0" w:rsidRDefault="009F5AD0" w:rsidP="009F5AD0">
            <w:pPr>
              <w:tabs>
                <w:tab w:val="left" w:pos="1622"/>
              </w:tabs>
              <w:overflowPunct/>
              <w:autoSpaceDE/>
              <w:autoSpaceDN/>
              <w:adjustRightInd/>
              <w:spacing w:after="0"/>
              <w:ind w:left="1253"/>
              <w:textAlignment w:val="auto"/>
              <w:rPr>
                <w:rFonts w:ascii="Arial" w:eastAsia="ＭＳ 明朝" w:hAnsi="Arial"/>
                <w:sz w:val="21"/>
                <w:lang w:eastAsia="en-GB"/>
              </w:rPr>
            </w:pPr>
            <w:r w:rsidRPr="009F5AD0">
              <w:rPr>
                <w:rFonts w:ascii="Arial" w:eastAsia="ＭＳ 明朝" w:hAnsi="Arial"/>
                <w:sz w:val="21"/>
                <w:lang w:eastAsia="en-GB"/>
              </w:rPr>
              <w:t>- Option 1: NW configures the both types of RS (SSB and CSI-RS) for the new beam(s), UE could select the same type of beam when UE evaluate the L1 event measurement.</w:t>
            </w:r>
          </w:p>
          <w:p w14:paraId="3547D2AF" w14:textId="77777777" w:rsidR="009F5AD0" w:rsidRPr="009F5AD0" w:rsidRDefault="009F5AD0" w:rsidP="009F5AD0">
            <w:pPr>
              <w:tabs>
                <w:tab w:val="left" w:pos="1622"/>
              </w:tabs>
              <w:overflowPunct/>
              <w:autoSpaceDE/>
              <w:autoSpaceDN/>
              <w:adjustRightInd/>
              <w:spacing w:after="0"/>
              <w:ind w:left="1253"/>
              <w:textAlignment w:val="auto"/>
              <w:rPr>
                <w:rFonts w:ascii="Arial" w:eastAsia="ＭＳ 明朝" w:hAnsi="Arial"/>
                <w:sz w:val="21"/>
                <w:lang w:eastAsia="en-GB"/>
              </w:rPr>
            </w:pPr>
            <w:r w:rsidRPr="009F5AD0">
              <w:rPr>
                <w:rFonts w:ascii="Arial" w:eastAsia="ＭＳ 明朝" w:hAnsi="Arial"/>
                <w:sz w:val="21"/>
                <w:lang w:eastAsia="en-GB"/>
              </w:rPr>
              <w:t>- Option 2: Only one type of RS is configured for the new beam as a NW restriction, and UE perform the L1 measurement when RS type of the current beam is same with the new beam for event L1 measurement.</w:t>
            </w:r>
          </w:p>
          <w:p w14:paraId="1F6A47B0" w14:textId="77777777" w:rsidR="009F5AD0" w:rsidRPr="009F5AD0" w:rsidRDefault="009F5AD0" w:rsidP="009F5AD0">
            <w:pPr>
              <w:tabs>
                <w:tab w:val="left" w:pos="1622"/>
              </w:tabs>
              <w:overflowPunct/>
              <w:autoSpaceDE/>
              <w:autoSpaceDN/>
              <w:adjustRightInd/>
              <w:spacing w:after="0"/>
              <w:ind w:left="1253"/>
              <w:textAlignment w:val="auto"/>
              <w:rPr>
                <w:rFonts w:ascii="Arial" w:eastAsia="ＭＳ 明朝" w:hAnsi="Arial"/>
                <w:sz w:val="21"/>
                <w:lang w:eastAsia="en-GB"/>
              </w:rPr>
            </w:pPr>
            <w:r w:rsidRPr="009F5AD0">
              <w:rPr>
                <w:rFonts w:ascii="Arial" w:eastAsia="ＭＳ 明朝" w:hAnsi="Arial"/>
                <w:sz w:val="21"/>
                <w:lang w:eastAsia="en-GB"/>
              </w:rPr>
              <w:t>- Option 3: NW provides the offset which can be applied one type of RS to evaluate the different type of RS. For example, If the current beam is SSB and the measured beam for the candidate cell is CSI-RS, the UE applies the configured the offset to the measured CSI-RS value and then compare it with the current beam quality i.e. SSB measurement.</w:t>
            </w:r>
          </w:p>
          <w:p w14:paraId="4B4CE2AF" w14:textId="77777777" w:rsidR="009F5AD0" w:rsidRPr="009F5AD0" w:rsidRDefault="009F5AD0" w:rsidP="009F5AD0">
            <w:pPr>
              <w:tabs>
                <w:tab w:val="left" w:pos="1622"/>
              </w:tabs>
              <w:overflowPunct/>
              <w:autoSpaceDE/>
              <w:autoSpaceDN/>
              <w:adjustRightInd/>
              <w:spacing w:after="0"/>
              <w:ind w:left="1253"/>
              <w:textAlignment w:val="auto"/>
              <w:rPr>
                <w:rFonts w:ascii="Arial" w:eastAsia="Malgun Gothic" w:hAnsi="Arial"/>
                <w:sz w:val="21"/>
                <w:lang w:eastAsia="ko-KR"/>
              </w:rPr>
            </w:pPr>
            <w:r w:rsidRPr="009F5AD0">
              <w:rPr>
                <w:rFonts w:ascii="Arial" w:eastAsia="ＭＳ 明朝" w:hAnsi="Arial"/>
                <w:sz w:val="21"/>
                <w:lang w:eastAsia="en-GB"/>
              </w:rPr>
              <w:t xml:space="preserve">- </w:t>
            </w:r>
            <w:r w:rsidRPr="009F5AD0">
              <w:rPr>
                <w:rFonts w:ascii="Arial" w:eastAsia="Malgun Gothic" w:hAnsi="Arial"/>
                <w:sz w:val="21"/>
                <w:lang w:eastAsia="ko-KR"/>
              </w:rPr>
              <w:t>Option 4: Rely on network configuration, i.e. same RS type is configured.</w:t>
            </w:r>
          </w:p>
          <w:p w14:paraId="5FA132CE" w14:textId="77777777" w:rsidR="009F5AD0" w:rsidRPr="009F5AD0" w:rsidRDefault="009F5AD0" w:rsidP="009F5AD0">
            <w:pPr>
              <w:tabs>
                <w:tab w:val="left" w:pos="1622"/>
              </w:tabs>
              <w:overflowPunct/>
              <w:autoSpaceDE/>
              <w:autoSpaceDN/>
              <w:adjustRightInd/>
              <w:spacing w:after="0"/>
              <w:ind w:left="1253"/>
              <w:textAlignment w:val="auto"/>
              <w:rPr>
                <w:rFonts w:ascii="Arial" w:eastAsia="Malgun Gothic" w:hAnsi="Arial"/>
                <w:sz w:val="21"/>
                <w:lang w:eastAsia="ko-KR"/>
              </w:rPr>
            </w:pPr>
            <w:r w:rsidRPr="009F5AD0">
              <w:rPr>
                <w:rFonts w:ascii="Arial" w:eastAsia="Malgun Gothic" w:hAnsi="Arial"/>
                <w:sz w:val="21"/>
                <w:lang w:eastAsia="ko-KR"/>
              </w:rPr>
              <w:t xml:space="preserve">- Option 5 (new option proposed by CATT): Which type to be used in measurement will be configured by NW. Then the UE only consider the configured RS type in the measurement. </w:t>
            </w:r>
          </w:p>
          <w:p w14:paraId="462703DE" w14:textId="77777777" w:rsidR="009F5AD0" w:rsidRPr="009F5AD0" w:rsidRDefault="009F5AD0" w:rsidP="009F5AD0">
            <w:pPr>
              <w:tabs>
                <w:tab w:val="left" w:pos="1622"/>
              </w:tabs>
              <w:overflowPunct/>
              <w:autoSpaceDE/>
              <w:autoSpaceDN/>
              <w:adjustRightInd/>
              <w:spacing w:after="0"/>
              <w:ind w:left="1253"/>
              <w:textAlignment w:val="auto"/>
              <w:rPr>
                <w:rFonts w:ascii="Arial" w:eastAsia="Malgun Gothic" w:hAnsi="Arial"/>
                <w:sz w:val="21"/>
                <w:lang w:eastAsia="ko-KR"/>
              </w:rPr>
            </w:pPr>
            <w:r w:rsidRPr="009F5AD0">
              <w:rPr>
                <w:rFonts w:ascii="Arial" w:eastAsia="Malgun Gothic" w:hAnsi="Arial"/>
                <w:sz w:val="21"/>
                <w:lang w:eastAsia="ko-KR"/>
              </w:rPr>
              <w:t xml:space="preserve">- Option6 (copied from P1, ZTE): </w:t>
            </w:r>
            <w:r w:rsidRPr="009F5AD0">
              <w:rPr>
                <w:rFonts w:ascii="Arial" w:eastAsia="ＭＳ 明朝" w:hAnsi="Arial"/>
                <w:sz w:val="21"/>
                <w:lang w:eastAsia="en-GB"/>
              </w:rPr>
              <w:t>The RS for current beam of serving cell is same as or associated with QCL RS provided in the indicated TCI-state, i.e. using the same type of RS as the candidate beam.</w:t>
            </w:r>
          </w:p>
          <w:p w14:paraId="61CC3F3A" w14:textId="77777777" w:rsidR="009F5AD0" w:rsidRPr="009F5AD0" w:rsidRDefault="009F5AD0" w:rsidP="009F5AD0">
            <w:pPr>
              <w:tabs>
                <w:tab w:val="left" w:pos="1622"/>
              </w:tabs>
              <w:overflowPunct/>
              <w:autoSpaceDE/>
              <w:autoSpaceDN/>
              <w:adjustRightInd/>
              <w:spacing w:after="0"/>
              <w:ind w:left="1253"/>
              <w:textAlignment w:val="auto"/>
              <w:rPr>
                <w:rFonts w:ascii="Arial" w:eastAsia="ＭＳ 明朝" w:hAnsi="Arial"/>
                <w:sz w:val="21"/>
                <w:lang w:eastAsia="en-GB"/>
              </w:rPr>
            </w:pPr>
          </w:p>
          <w:p w14:paraId="73A27D44" w14:textId="77777777" w:rsidR="009F5AD0" w:rsidRPr="009F5AD0" w:rsidRDefault="009F5AD0" w:rsidP="009F5AD0">
            <w:pPr>
              <w:tabs>
                <w:tab w:val="left" w:pos="1622"/>
              </w:tabs>
              <w:overflowPunct/>
              <w:autoSpaceDE/>
              <w:autoSpaceDN/>
              <w:adjustRightInd/>
              <w:spacing w:after="0"/>
              <w:ind w:left="1253"/>
              <w:textAlignment w:val="auto"/>
              <w:rPr>
                <w:rFonts w:ascii="Arial" w:eastAsia="ＭＳ 明朝" w:hAnsi="Arial"/>
                <w:sz w:val="21"/>
                <w:lang w:eastAsia="en-GB"/>
              </w:rPr>
            </w:pPr>
            <w:r w:rsidRPr="009F5AD0">
              <w:rPr>
                <w:rFonts w:ascii="Arial" w:eastAsia="ＭＳ 明朝" w:hAnsi="Arial"/>
                <w:sz w:val="21"/>
                <w:lang w:eastAsia="en-GB"/>
              </w:rPr>
              <w:t>Proposal 7: NW configures the both types of RS (SSB and CSI-RS) for the new beam(s), UE could select the same type of beam when UE evaluate the L1 event measurement.</w:t>
            </w:r>
          </w:p>
          <w:p w14:paraId="3BAC9ACE" w14:textId="77777777" w:rsidR="009F5AD0" w:rsidRPr="009F5AD0" w:rsidRDefault="009F5AD0" w:rsidP="009F5AD0">
            <w:pPr>
              <w:tabs>
                <w:tab w:val="left" w:pos="1622"/>
              </w:tabs>
              <w:overflowPunct/>
              <w:autoSpaceDE/>
              <w:autoSpaceDN/>
              <w:adjustRightInd/>
              <w:spacing w:after="0"/>
              <w:ind w:left="1253"/>
              <w:textAlignment w:val="auto"/>
              <w:rPr>
                <w:rFonts w:ascii="Arial" w:eastAsia="ＭＳ 明朝" w:hAnsi="Arial"/>
                <w:sz w:val="21"/>
                <w:lang w:eastAsia="en-GB"/>
              </w:rPr>
            </w:pPr>
          </w:p>
          <w:p w14:paraId="67BBA979" w14:textId="77777777" w:rsidR="009F5AD0" w:rsidRPr="009F5AD0" w:rsidRDefault="009F5AD0" w:rsidP="009F5AD0">
            <w:pPr>
              <w:tabs>
                <w:tab w:val="left" w:pos="1622"/>
              </w:tabs>
              <w:overflowPunct/>
              <w:autoSpaceDE/>
              <w:autoSpaceDN/>
              <w:adjustRightInd/>
              <w:spacing w:after="0"/>
              <w:ind w:left="1253"/>
              <w:textAlignment w:val="auto"/>
              <w:rPr>
                <w:rFonts w:ascii="Arial" w:eastAsia="ＭＳ 明朝" w:hAnsi="Arial"/>
                <w:sz w:val="21"/>
                <w:lang w:eastAsia="en-GB"/>
              </w:rPr>
            </w:pPr>
            <w:r w:rsidRPr="009F5AD0">
              <w:rPr>
                <w:rFonts w:ascii="Arial" w:eastAsia="ＭＳ 明朝" w:hAnsi="Arial"/>
                <w:sz w:val="21"/>
                <w:lang w:eastAsia="en-GB"/>
              </w:rPr>
              <w:t>Proposal 1: RAN2 confirms the working assumption: Same RS type should be used for both serving and neighbouring cell for event LTM3 and event LTM5. The RS for current beam of serving cell is same as or associated with QCL RS provided in the indicated TCI-state, i.e. using the same type of RS as the candidate beam.</w:t>
            </w:r>
          </w:p>
          <w:p w14:paraId="25618297" w14:textId="77777777" w:rsidR="009F5AD0" w:rsidRPr="009F5AD0" w:rsidRDefault="009F5AD0" w:rsidP="009F5AD0">
            <w:pPr>
              <w:tabs>
                <w:tab w:val="left" w:pos="1622"/>
              </w:tabs>
              <w:overflowPunct/>
              <w:autoSpaceDE/>
              <w:autoSpaceDN/>
              <w:adjustRightInd/>
              <w:spacing w:after="0"/>
              <w:ind w:left="1253"/>
              <w:textAlignment w:val="auto"/>
              <w:rPr>
                <w:rFonts w:ascii="Arial" w:eastAsia="ＭＳ 明朝" w:hAnsi="Arial"/>
                <w:sz w:val="21"/>
                <w:lang w:eastAsia="en-GB"/>
              </w:rPr>
            </w:pPr>
          </w:p>
          <w:p w14:paraId="28DBA975" w14:textId="793F1B10" w:rsidR="009F5AD0" w:rsidRPr="009F5AD0" w:rsidRDefault="00DB4972" w:rsidP="009F5AD0">
            <w:pPr>
              <w:tabs>
                <w:tab w:val="num" w:pos="1619"/>
              </w:tabs>
              <w:overflowPunct/>
              <w:autoSpaceDE/>
              <w:autoSpaceDN/>
              <w:adjustRightInd/>
              <w:spacing w:before="60" w:after="0"/>
              <w:ind w:left="1619" w:hanging="360"/>
              <w:textAlignment w:val="auto"/>
              <w:rPr>
                <w:rFonts w:ascii="Arial" w:eastAsia="ＭＳ 明朝" w:hAnsi="Arial"/>
                <w:b/>
                <w:sz w:val="21"/>
                <w:highlight w:val="yellow"/>
                <w:lang w:eastAsia="en-GB"/>
              </w:rPr>
            </w:pPr>
            <w:r w:rsidRPr="00DB4972">
              <w:rPr>
                <w:rFonts w:ascii="ＭＳ 明朝" w:eastAsia="ＭＳ 明朝" w:hAnsi="ＭＳ 明朝" w:cs="ＭＳ 明朝" w:hint="eastAsia"/>
                <w:b/>
                <w:bCs/>
                <w:sz w:val="21"/>
                <w:highlight w:val="yellow"/>
                <w:lang w:val="en-GB" w:eastAsia="en-GB"/>
              </w:rPr>
              <w:t>⇒</w:t>
            </w:r>
            <w:r w:rsidRPr="00DB4972">
              <w:rPr>
                <w:rFonts w:ascii="Arial" w:eastAsia="ＭＳ 明朝" w:hAnsi="Arial"/>
                <w:b/>
                <w:bCs/>
                <w:sz w:val="21"/>
                <w:highlight w:val="yellow"/>
                <w:lang w:val="en-GB" w:eastAsia="en-GB"/>
              </w:rPr>
              <w:t xml:space="preserve"> </w:t>
            </w:r>
            <w:r w:rsidR="009F5AD0" w:rsidRPr="009F5AD0">
              <w:rPr>
                <w:rFonts w:ascii="Arial" w:eastAsia="ＭＳ 明朝" w:hAnsi="Arial"/>
                <w:b/>
                <w:sz w:val="21"/>
                <w:highlight w:val="yellow"/>
                <w:lang w:eastAsia="en-GB"/>
              </w:rPr>
              <w:t xml:space="preserve">Confirms WA (Same RS type should be used for both serving and neighbouring cell for event LTM3 and event LTM5). We will decide which option to go next meeting. </w:t>
            </w:r>
          </w:p>
          <w:p w14:paraId="55D05AEA" w14:textId="77777777" w:rsidR="0064368D" w:rsidRPr="00C3198B" w:rsidRDefault="0064368D" w:rsidP="00DC2408">
            <w:pPr>
              <w:pStyle w:val="a9"/>
              <w:spacing w:after="0"/>
              <w:rPr>
                <w:rFonts w:cs="Arial"/>
                <w:sz w:val="21"/>
                <w:szCs w:val="21"/>
                <w:lang w:val="en-US"/>
              </w:rPr>
            </w:pPr>
          </w:p>
        </w:tc>
      </w:tr>
    </w:tbl>
    <w:p w14:paraId="3629CA97" w14:textId="4F2BFBF8" w:rsidR="005533D5" w:rsidRDefault="005533D5" w:rsidP="005533D5">
      <w:pPr>
        <w:overflowPunct/>
        <w:autoSpaceDE/>
        <w:autoSpaceDN/>
        <w:adjustRightInd/>
        <w:spacing w:after="0"/>
        <w:textAlignment w:val="auto"/>
        <w:rPr>
          <w:rFonts w:ascii="Arial" w:eastAsia="游明朝" w:hAnsi="Arial" w:cs="Arial"/>
          <w:sz w:val="21"/>
          <w:szCs w:val="21"/>
        </w:rPr>
      </w:pPr>
    </w:p>
    <w:p w14:paraId="64220226" w14:textId="3DA3C424" w:rsidR="00DE63F5" w:rsidRDefault="00927B06" w:rsidP="005533D5">
      <w:pPr>
        <w:overflowPunct/>
        <w:autoSpaceDE/>
        <w:autoSpaceDN/>
        <w:adjustRightInd/>
        <w:spacing w:after="0"/>
        <w:textAlignment w:val="auto"/>
        <w:rPr>
          <w:rFonts w:ascii="Arial" w:eastAsia="游明朝" w:hAnsi="Arial" w:cs="Arial"/>
          <w:sz w:val="21"/>
          <w:szCs w:val="21"/>
        </w:rPr>
      </w:pPr>
      <w:r>
        <w:rPr>
          <w:rFonts w:ascii="Arial" w:eastAsia="游明朝" w:hAnsi="Arial" w:cs="Arial" w:hint="eastAsia"/>
          <w:sz w:val="21"/>
          <w:szCs w:val="21"/>
        </w:rPr>
        <w:t>A</w:t>
      </w:r>
      <w:r>
        <w:rPr>
          <w:rFonts w:ascii="Arial" w:eastAsia="游明朝" w:hAnsi="Arial" w:cs="Arial"/>
          <w:sz w:val="21"/>
          <w:szCs w:val="21"/>
        </w:rPr>
        <w:t xml:space="preserve">t </w:t>
      </w:r>
      <w:r w:rsidR="009559AF">
        <w:rPr>
          <w:rFonts w:ascii="Arial" w:eastAsia="游明朝" w:hAnsi="Arial" w:cs="Arial"/>
          <w:sz w:val="21"/>
          <w:szCs w:val="21"/>
        </w:rPr>
        <w:t xml:space="preserve">the </w:t>
      </w:r>
      <w:r>
        <w:rPr>
          <w:rFonts w:ascii="Arial" w:eastAsia="游明朝" w:hAnsi="Arial" w:cs="Arial"/>
          <w:sz w:val="21"/>
          <w:szCs w:val="21"/>
        </w:rPr>
        <w:t>last RAN1 meeting,</w:t>
      </w:r>
      <w:r w:rsidR="009559AF">
        <w:rPr>
          <w:rFonts w:ascii="Arial" w:eastAsia="游明朝" w:hAnsi="Arial" w:cs="Arial"/>
          <w:sz w:val="21"/>
          <w:szCs w:val="21"/>
        </w:rPr>
        <w:t xml:space="preserve"> the blow was agreed.</w:t>
      </w:r>
      <w:r w:rsidR="009642EA">
        <w:rPr>
          <w:rFonts w:ascii="Arial" w:eastAsia="游明朝" w:hAnsi="Arial" w:cs="Arial"/>
          <w:sz w:val="21"/>
          <w:szCs w:val="21"/>
        </w:rPr>
        <w:t>[3]</w:t>
      </w:r>
    </w:p>
    <w:tbl>
      <w:tblPr>
        <w:tblStyle w:val="aff4"/>
        <w:tblW w:w="0" w:type="auto"/>
        <w:tblLook w:val="04A0" w:firstRow="1" w:lastRow="0" w:firstColumn="1" w:lastColumn="0" w:noHBand="0" w:noVBand="1"/>
      </w:tblPr>
      <w:tblGrid>
        <w:gridCol w:w="9629"/>
      </w:tblGrid>
      <w:tr w:rsidR="00DE63F5" w14:paraId="1A572D77" w14:textId="77777777" w:rsidTr="00DE63F5">
        <w:tc>
          <w:tcPr>
            <w:tcW w:w="9629" w:type="dxa"/>
          </w:tcPr>
          <w:p w14:paraId="0F77DB84" w14:textId="4FCF9D9E" w:rsidR="00DE63F5" w:rsidRPr="00DE63F5" w:rsidRDefault="00DE63F5" w:rsidP="00DE63F5">
            <w:pPr>
              <w:overflowPunct/>
              <w:autoSpaceDE/>
              <w:autoSpaceDN/>
              <w:adjustRightInd/>
              <w:spacing w:after="0"/>
              <w:textAlignment w:val="auto"/>
              <w:rPr>
                <w:rFonts w:ascii="Arial" w:eastAsia="游明朝" w:hAnsi="Arial" w:cs="Arial"/>
                <w:sz w:val="21"/>
                <w:szCs w:val="21"/>
                <w:lang w:val="en-US"/>
              </w:rPr>
            </w:pPr>
            <w:r w:rsidRPr="00DE63F5">
              <w:rPr>
                <w:rFonts w:ascii="Arial" w:eastAsia="游明朝" w:hAnsi="Arial" w:cs="Arial"/>
                <w:sz w:val="21"/>
                <w:szCs w:val="21"/>
                <w:highlight w:val="green"/>
                <w:lang w:val="en-GB"/>
              </w:rPr>
              <w:t>Agreement</w:t>
            </w:r>
            <w:r w:rsidR="003A361A">
              <w:rPr>
                <w:rFonts w:ascii="Arial" w:eastAsia="游明朝" w:hAnsi="Arial" w:cs="Arial"/>
                <w:sz w:val="21"/>
                <w:szCs w:val="21"/>
                <w:lang w:val="en-GB"/>
              </w:rPr>
              <w:t>@RAN1#</w:t>
            </w:r>
            <w:r w:rsidR="00927B06">
              <w:rPr>
                <w:rFonts w:ascii="Arial" w:eastAsia="游明朝" w:hAnsi="Arial" w:cs="Arial"/>
                <w:sz w:val="21"/>
                <w:szCs w:val="21"/>
                <w:lang w:val="en-GB"/>
              </w:rPr>
              <w:t>118bis</w:t>
            </w:r>
          </w:p>
          <w:p w14:paraId="042D1A78" w14:textId="77777777" w:rsidR="00DE63F5" w:rsidRPr="00DE63F5" w:rsidRDefault="00DE63F5" w:rsidP="00DE63F5">
            <w:pPr>
              <w:overflowPunct/>
              <w:autoSpaceDE/>
              <w:autoSpaceDN/>
              <w:adjustRightInd/>
              <w:spacing w:after="0"/>
              <w:textAlignment w:val="auto"/>
              <w:rPr>
                <w:rFonts w:ascii="Arial" w:eastAsia="游明朝" w:hAnsi="Arial" w:cs="Arial"/>
                <w:sz w:val="21"/>
                <w:szCs w:val="21"/>
                <w:lang w:val="en-US"/>
              </w:rPr>
            </w:pPr>
            <w:r w:rsidRPr="00DE63F5">
              <w:rPr>
                <w:rFonts w:ascii="Arial" w:eastAsia="游明朝" w:hAnsi="Arial" w:cs="Arial"/>
                <w:sz w:val="21"/>
                <w:szCs w:val="21"/>
                <w:lang w:val="en-US"/>
              </w:rPr>
              <w:t xml:space="preserve">The serving cell RS for event evaluation is at least </w:t>
            </w:r>
            <w:r w:rsidRPr="00DE63F5">
              <w:rPr>
                <w:rFonts w:ascii="Arial" w:eastAsia="游明朝" w:hAnsi="Arial" w:cs="Arial"/>
                <w:sz w:val="21"/>
                <w:szCs w:val="21"/>
                <w:lang w:val="en-GB"/>
              </w:rPr>
              <w:t xml:space="preserve">derived from QCL RS or SSB </w:t>
            </w:r>
            <w:proofErr w:type="spellStart"/>
            <w:r w:rsidRPr="00DE63F5">
              <w:rPr>
                <w:rFonts w:ascii="Arial" w:eastAsia="游明朝" w:hAnsi="Arial" w:cs="Arial"/>
                <w:sz w:val="21"/>
                <w:szCs w:val="21"/>
                <w:lang w:val="en-GB"/>
              </w:rPr>
              <w:t>QCLed</w:t>
            </w:r>
            <w:proofErr w:type="spellEnd"/>
            <w:r w:rsidRPr="00DE63F5">
              <w:rPr>
                <w:rFonts w:ascii="Arial" w:eastAsia="游明朝" w:hAnsi="Arial" w:cs="Arial"/>
                <w:sz w:val="21"/>
                <w:szCs w:val="21"/>
                <w:lang w:val="en-GB"/>
              </w:rPr>
              <w:t xml:space="preserve"> with the QCL RS of the indicated joint/DL TCI state for the serving </w:t>
            </w:r>
            <w:proofErr w:type="gramStart"/>
            <w:r w:rsidRPr="00DE63F5">
              <w:rPr>
                <w:rFonts w:ascii="Arial" w:eastAsia="游明朝" w:hAnsi="Arial" w:cs="Arial"/>
                <w:sz w:val="21"/>
                <w:szCs w:val="21"/>
                <w:lang w:val="en-GB"/>
              </w:rPr>
              <w:t>cell</w:t>
            </w:r>
            <w:proofErr w:type="gramEnd"/>
          </w:p>
          <w:p w14:paraId="515D13F5" w14:textId="77777777" w:rsidR="00DE63F5" w:rsidRPr="00DE63F5" w:rsidRDefault="00DE63F5" w:rsidP="00DE63F5">
            <w:pPr>
              <w:numPr>
                <w:ilvl w:val="0"/>
                <w:numId w:val="23"/>
              </w:numPr>
              <w:overflowPunct/>
              <w:autoSpaceDE/>
              <w:autoSpaceDN/>
              <w:adjustRightInd/>
              <w:spacing w:after="0"/>
              <w:textAlignment w:val="auto"/>
              <w:rPr>
                <w:rFonts w:ascii="Arial" w:eastAsia="游明朝" w:hAnsi="Arial" w:cs="Arial"/>
                <w:sz w:val="21"/>
                <w:szCs w:val="21"/>
                <w:lang w:val="en-US"/>
              </w:rPr>
            </w:pPr>
            <w:r w:rsidRPr="00DE63F5">
              <w:rPr>
                <w:rFonts w:ascii="Arial" w:eastAsia="游明朝" w:hAnsi="Arial" w:cs="Arial"/>
                <w:sz w:val="21"/>
                <w:szCs w:val="21"/>
                <w:highlight w:val="white"/>
                <w:lang w:val="en-US"/>
              </w:rPr>
              <w:t xml:space="preserve">QCL RS above is the RS </w:t>
            </w:r>
            <w:proofErr w:type="spellStart"/>
            <w:r w:rsidRPr="00DE63F5">
              <w:rPr>
                <w:rFonts w:ascii="Arial" w:eastAsia="游明朝" w:hAnsi="Arial" w:cs="Arial"/>
                <w:sz w:val="21"/>
                <w:szCs w:val="21"/>
                <w:highlight w:val="white"/>
                <w:lang w:val="en-US"/>
              </w:rPr>
              <w:t>w.r.t.</w:t>
            </w:r>
            <w:proofErr w:type="spellEnd"/>
            <w:r w:rsidRPr="00DE63F5">
              <w:rPr>
                <w:rFonts w:ascii="Arial" w:eastAsia="游明朝" w:hAnsi="Arial" w:cs="Arial"/>
                <w:sz w:val="21"/>
                <w:szCs w:val="21"/>
                <w:highlight w:val="white"/>
                <w:lang w:val="en-US"/>
              </w:rPr>
              <w:t xml:space="preserve"> QCL-</w:t>
            </w:r>
            <w:proofErr w:type="spellStart"/>
            <w:r w:rsidRPr="00DE63F5">
              <w:rPr>
                <w:rFonts w:ascii="Arial" w:eastAsia="游明朝" w:hAnsi="Arial" w:cs="Arial"/>
                <w:sz w:val="21"/>
                <w:szCs w:val="21"/>
                <w:highlight w:val="white"/>
                <w:lang w:val="en-US"/>
              </w:rPr>
              <w:t>TypeD</w:t>
            </w:r>
            <w:proofErr w:type="spellEnd"/>
            <w:r w:rsidRPr="00DE63F5">
              <w:rPr>
                <w:rFonts w:ascii="Arial" w:eastAsia="游明朝" w:hAnsi="Arial" w:cs="Arial"/>
                <w:sz w:val="21"/>
                <w:szCs w:val="21"/>
                <w:highlight w:val="white"/>
                <w:lang w:val="en-US"/>
              </w:rPr>
              <w:t xml:space="preserve"> when the</w:t>
            </w:r>
            <w:r w:rsidRPr="00DE63F5">
              <w:rPr>
                <w:rFonts w:ascii="Arial" w:eastAsia="游明朝" w:hAnsi="Arial" w:cs="Arial"/>
                <w:sz w:val="21"/>
                <w:szCs w:val="21"/>
                <w:highlight w:val="white"/>
                <w:lang w:val="en-GB"/>
              </w:rPr>
              <w:t xml:space="preserve"> indicated joint/DL</w:t>
            </w:r>
            <w:r w:rsidRPr="00DE63F5">
              <w:rPr>
                <w:rFonts w:ascii="Arial" w:eastAsia="游明朝" w:hAnsi="Arial" w:cs="Arial"/>
                <w:sz w:val="21"/>
                <w:szCs w:val="21"/>
                <w:highlight w:val="white"/>
                <w:lang w:val="en-US"/>
              </w:rPr>
              <w:t xml:space="preserve"> TCI state is configured with two QCL RSs </w:t>
            </w:r>
          </w:p>
          <w:p w14:paraId="7AD377D7" w14:textId="77777777" w:rsidR="00DE63F5" w:rsidRPr="00DE63F5" w:rsidRDefault="00DE63F5" w:rsidP="00DE63F5">
            <w:pPr>
              <w:numPr>
                <w:ilvl w:val="0"/>
                <w:numId w:val="23"/>
              </w:numPr>
              <w:overflowPunct/>
              <w:autoSpaceDE/>
              <w:autoSpaceDN/>
              <w:adjustRightInd/>
              <w:spacing w:after="0"/>
              <w:textAlignment w:val="auto"/>
              <w:rPr>
                <w:rFonts w:ascii="Arial" w:eastAsia="游明朝" w:hAnsi="Arial" w:cs="Arial"/>
                <w:sz w:val="21"/>
                <w:szCs w:val="21"/>
                <w:lang w:val="en-US"/>
              </w:rPr>
            </w:pPr>
            <w:r w:rsidRPr="00DE63F5">
              <w:rPr>
                <w:rFonts w:ascii="Arial" w:eastAsia="游明朝" w:hAnsi="Arial" w:cs="Arial"/>
                <w:sz w:val="21"/>
                <w:szCs w:val="21"/>
                <w:lang w:val="en-US"/>
              </w:rPr>
              <w:t xml:space="preserve">FFS: Details on determination of QCL RS or SSB </w:t>
            </w:r>
            <w:proofErr w:type="spellStart"/>
            <w:r w:rsidRPr="00DE63F5">
              <w:rPr>
                <w:rFonts w:ascii="Arial" w:eastAsia="游明朝" w:hAnsi="Arial" w:cs="Arial"/>
                <w:sz w:val="21"/>
                <w:szCs w:val="21"/>
                <w:lang w:val="en-US"/>
              </w:rPr>
              <w:t>QCLed</w:t>
            </w:r>
            <w:proofErr w:type="spellEnd"/>
            <w:r w:rsidRPr="00DE63F5">
              <w:rPr>
                <w:rFonts w:ascii="Arial" w:eastAsia="游明朝" w:hAnsi="Arial" w:cs="Arial"/>
                <w:sz w:val="21"/>
                <w:szCs w:val="21"/>
                <w:lang w:val="en-US"/>
              </w:rPr>
              <w:t xml:space="preserve"> with QCL RS</w:t>
            </w:r>
          </w:p>
          <w:p w14:paraId="1DA96B25" w14:textId="77777777" w:rsidR="00DE63F5" w:rsidRPr="00DE63F5" w:rsidRDefault="00DE63F5" w:rsidP="00DE63F5">
            <w:pPr>
              <w:overflowPunct/>
              <w:autoSpaceDE/>
              <w:autoSpaceDN/>
              <w:adjustRightInd/>
              <w:spacing w:after="0"/>
              <w:textAlignment w:val="auto"/>
              <w:rPr>
                <w:rFonts w:ascii="Arial" w:eastAsia="游明朝" w:hAnsi="Arial" w:cs="Arial"/>
                <w:sz w:val="21"/>
                <w:szCs w:val="21"/>
                <w:lang w:val="en-US"/>
              </w:rPr>
            </w:pPr>
            <w:r w:rsidRPr="00DE63F5">
              <w:rPr>
                <w:rFonts w:ascii="Arial" w:eastAsia="游明朝" w:hAnsi="Arial" w:cs="Arial"/>
                <w:sz w:val="21"/>
                <w:szCs w:val="21"/>
                <w:lang w:val="en-US"/>
              </w:rPr>
              <w:t xml:space="preserve">Note: This does not imply the support of </w:t>
            </w:r>
            <w:proofErr w:type="spellStart"/>
            <w:r w:rsidRPr="00DE63F5">
              <w:rPr>
                <w:rFonts w:ascii="Arial" w:eastAsia="游明朝" w:hAnsi="Arial" w:cs="Arial"/>
                <w:sz w:val="21"/>
                <w:szCs w:val="21"/>
                <w:lang w:val="en-US"/>
              </w:rPr>
              <w:t>mTRP</w:t>
            </w:r>
            <w:proofErr w:type="spellEnd"/>
            <w:r w:rsidRPr="00DE63F5">
              <w:rPr>
                <w:rFonts w:ascii="Arial" w:eastAsia="游明朝" w:hAnsi="Arial" w:cs="Arial"/>
                <w:sz w:val="21"/>
                <w:szCs w:val="21"/>
                <w:lang w:val="en-US"/>
              </w:rPr>
              <w:t xml:space="preserve"> scenarios</w:t>
            </w:r>
          </w:p>
          <w:p w14:paraId="20EC0A63" w14:textId="77777777" w:rsidR="00DE63F5" w:rsidRPr="00DE63F5" w:rsidRDefault="00DE63F5" w:rsidP="005533D5">
            <w:pPr>
              <w:overflowPunct/>
              <w:autoSpaceDE/>
              <w:autoSpaceDN/>
              <w:adjustRightInd/>
              <w:spacing w:after="0"/>
              <w:textAlignment w:val="auto"/>
              <w:rPr>
                <w:rFonts w:ascii="Arial" w:eastAsia="游明朝" w:hAnsi="Arial" w:cs="Arial"/>
                <w:sz w:val="21"/>
                <w:szCs w:val="21"/>
                <w:lang w:val="en-US"/>
              </w:rPr>
            </w:pPr>
          </w:p>
        </w:tc>
      </w:tr>
    </w:tbl>
    <w:p w14:paraId="4AF7AD42" w14:textId="77777777" w:rsidR="00DE63F5" w:rsidRDefault="00DE63F5" w:rsidP="005533D5">
      <w:pPr>
        <w:overflowPunct/>
        <w:autoSpaceDE/>
        <w:autoSpaceDN/>
        <w:adjustRightInd/>
        <w:spacing w:after="0"/>
        <w:textAlignment w:val="auto"/>
        <w:rPr>
          <w:rFonts w:ascii="Arial" w:eastAsia="游明朝" w:hAnsi="Arial" w:cs="Arial"/>
          <w:sz w:val="21"/>
          <w:szCs w:val="21"/>
        </w:rPr>
      </w:pPr>
    </w:p>
    <w:p w14:paraId="35E10CE2" w14:textId="6C00584A" w:rsidR="003E1F0E" w:rsidRDefault="003E1F0E" w:rsidP="003E1F0E">
      <w:pPr>
        <w:overflowPunct/>
        <w:autoSpaceDE/>
        <w:autoSpaceDN/>
        <w:adjustRightInd/>
        <w:spacing w:after="0"/>
        <w:textAlignment w:val="auto"/>
        <w:rPr>
          <w:rFonts w:ascii="Arial" w:eastAsia="游明朝" w:hAnsi="Arial" w:cs="Arial"/>
          <w:sz w:val="21"/>
          <w:szCs w:val="21"/>
        </w:rPr>
      </w:pPr>
      <w:r>
        <w:rPr>
          <w:rFonts w:ascii="Arial" w:eastAsia="游明朝" w:hAnsi="Arial" w:cs="Arial" w:hint="eastAsia"/>
          <w:sz w:val="21"/>
          <w:szCs w:val="21"/>
        </w:rPr>
        <w:lastRenderedPageBreak/>
        <w:t>W</w:t>
      </w:r>
      <w:r>
        <w:rPr>
          <w:rFonts w:ascii="Arial" w:eastAsia="游明朝" w:hAnsi="Arial" w:cs="Arial"/>
          <w:sz w:val="21"/>
          <w:szCs w:val="21"/>
        </w:rPr>
        <w:t xml:space="preserve">e analysed pros and cons of </w:t>
      </w:r>
      <w:r w:rsidR="00794910">
        <w:rPr>
          <w:rFonts w:ascii="Arial" w:eastAsia="游明朝" w:hAnsi="Arial" w:cs="Arial"/>
          <w:sz w:val="21"/>
          <w:szCs w:val="21"/>
        </w:rPr>
        <w:t>six</w:t>
      </w:r>
      <w:r>
        <w:rPr>
          <w:rFonts w:ascii="Arial" w:eastAsia="游明朝" w:hAnsi="Arial" w:cs="Arial"/>
          <w:sz w:val="21"/>
          <w:szCs w:val="21"/>
        </w:rPr>
        <w:t xml:space="preserve"> options below.</w:t>
      </w:r>
    </w:p>
    <w:p w14:paraId="57195A51" w14:textId="77777777" w:rsidR="000B5C53" w:rsidRPr="003E1F0E" w:rsidRDefault="000B5C53" w:rsidP="005533D5">
      <w:pPr>
        <w:overflowPunct/>
        <w:autoSpaceDE/>
        <w:autoSpaceDN/>
        <w:adjustRightInd/>
        <w:spacing w:after="0"/>
        <w:textAlignment w:val="auto"/>
        <w:rPr>
          <w:rFonts w:ascii="Arial" w:eastAsia="游明朝" w:hAnsi="Arial" w:cs="Arial"/>
          <w:sz w:val="21"/>
          <w:szCs w:val="21"/>
        </w:rPr>
      </w:pPr>
    </w:p>
    <w:tbl>
      <w:tblPr>
        <w:tblStyle w:val="aff4"/>
        <w:tblW w:w="0" w:type="auto"/>
        <w:tblLook w:val="04A0" w:firstRow="1" w:lastRow="0" w:firstColumn="1" w:lastColumn="0" w:noHBand="0" w:noVBand="1"/>
      </w:tblPr>
      <w:tblGrid>
        <w:gridCol w:w="846"/>
        <w:gridCol w:w="4391"/>
        <w:gridCol w:w="4392"/>
      </w:tblGrid>
      <w:tr w:rsidR="00576ABA" w14:paraId="46A92517" w14:textId="77777777" w:rsidTr="003C71BE">
        <w:tc>
          <w:tcPr>
            <w:tcW w:w="846" w:type="dxa"/>
          </w:tcPr>
          <w:p w14:paraId="78896E36" w14:textId="76D54241" w:rsidR="00576ABA" w:rsidRDefault="00AE40B4" w:rsidP="00AE40B4">
            <w:pPr>
              <w:overflowPunct/>
              <w:autoSpaceDE/>
              <w:autoSpaceDN/>
              <w:adjustRightInd/>
              <w:spacing w:after="0"/>
              <w:jc w:val="center"/>
              <w:textAlignment w:val="auto"/>
              <w:rPr>
                <w:rFonts w:ascii="Arial" w:eastAsia="游明朝" w:hAnsi="Arial" w:cs="Arial"/>
                <w:sz w:val="21"/>
                <w:szCs w:val="21"/>
              </w:rPr>
            </w:pPr>
            <w:r>
              <w:rPr>
                <w:rFonts w:ascii="Arial" w:eastAsia="游明朝" w:hAnsi="Arial" w:cs="Arial" w:hint="eastAsia"/>
                <w:sz w:val="21"/>
                <w:szCs w:val="21"/>
              </w:rPr>
              <w:t>O</w:t>
            </w:r>
            <w:r>
              <w:rPr>
                <w:rFonts w:ascii="Arial" w:eastAsia="游明朝" w:hAnsi="Arial" w:cs="Arial"/>
                <w:sz w:val="21"/>
                <w:szCs w:val="21"/>
              </w:rPr>
              <w:t>ption</w:t>
            </w:r>
          </w:p>
        </w:tc>
        <w:tc>
          <w:tcPr>
            <w:tcW w:w="4391" w:type="dxa"/>
          </w:tcPr>
          <w:p w14:paraId="4B56172F" w14:textId="0A4A0806" w:rsidR="00576ABA" w:rsidRPr="00E44755" w:rsidRDefault="00AE40B4" w:rsidP="00BA032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hint="eastAsia"/>
                <w:sz w:val="21"/>
                <w:szCs w:val="21"/>
                <w:lang w:val="en-GB"/>
              </w:rPr>
              <w:t>P</w:t>
            </w:r>
            <w:r w:rsidRPr="00E44755">
              <w:rPr>
                <w:rFonts w:ascii="Arial" w:eastAsia="游明朝" w:hAnsi="Arial" w:cs="Arial"/>
                <w:sz w:val="21"/>
                <w:szCs w:val="21"/>
                <w:lang w:val="en-GB"/>
              </w:rPr>
              <w:t>ros</w:t>
            </w:r>
          </w:p>
        </w:tc>
        <w:tc>
          <w:tcPr>
            <w:tcW w:w="4392" w:type="dxa"/>
          </w:tcPr>
          <w:p w14:paraId="40C452CC" w14:textId="79EB7886" w:rsidR="00576ABA" w:rsidRPr="00E44755" w:rsidRDefault="00AE40B4" w:rsidP="00BA032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hint="eastAsia"/>
                <w:sz w:val="21"/>
                <w:szCs w:val="21"/>
                <w:lang w:val="en-GB"/>
              </w:rPr>
              <w:t>C</w:t>
            </w:r>
            <w:r w:rsidRPr="00E44755">
              <w:rPr>
                <w:rFonts w:ascii="Arial" w:eastAsia="游明朝" w:hAnsi="Arial" w:cs="Arial"/>
                <w:sz w:val="21"/>
                <w:szCs w:val="21"/>
                <w:lang w:val="en-GB"/>
              </w:rPr>
              <w:t>ons</w:t>
            </w:r>
          </w:p>
        </w:tc>
      </w:tr>
      <w:tr w:rsidR="00576ABA" w14:paraId="11B0D510" w14:textId="77777777" w:rsidTr="003C71BE">
        <w:tc>
          <w:tcPr>
            <w:tcW w:w="846" w:type="dxa"/>
          </w:tcPr>
          <w:p w14:paraId="6200BA0C" w14:textId="440A5126" w:rsidR="00576ABA" w:rsidRPr="001D0F89" w:rsidRDefault="003C71BE" w:rsidP="00BA032A">
            <w:pPr>
              <w:overflowPunct/>
              <w:autoSpaceDE/>
              <w:autoSpaceDN/>
              <w:adjustRightInd/>
              <w:spacing w:after="0"/>
              <w:textAlignment w:val="auto"/>
              <w:rPr>
                <w:rFonts w:ascii="Arial" w:eastAsia="游明朝" w:hAnsi="Arial" w:cs="Arial"/>
                <w:sz w:val="21"/>
                <w:szCs w:val="21"/>
              </w:rPr>
            </w:pPr>
            <w:r>
              <w:rPr>
                <w:rFonts w:ascii="Arial" w:eastAsia="游明朝" w:hAnsi="Arial" w:cs="Arial" w:hint="eastAsia"/>
                <w:sz w:val="21"/>
                <w:szCs w:val="21"/>
              </w:rPr>
              <w:t>1</w:t>
            </w:r>
          </w:p>
        </w:tc>
        <w:tc>
          <w:tcPr>
            <w:tcW w:w="4391" w:type="dxa"/>
          </w:tcPr>
          <w:p w14:paraId="3D41E553" w14:textId="77777777" w:rsidR="00576ABA" w:rsidRPr="00E44755" w:rsidRDefault="00080DF8" w:rsidP="00BA032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sz w:val="21"/>
                <w:szCs w:val="21"/>
                <w:lang w:val="en-GB"/>
              </w:rPr>
              <w:t>- The NW configures both types of RS (SSB and CSI-RS), offering flexibility in beam selection for UE</w:t>
            </w:r>
          </w:p>
          <w:p w14:paraId="50EE3E44" w14:textId="7E8E63C8" w:rsidR="00080DF8" w:rsidRPr="00E44755" w:rsidRDefault="00080DF8" w:rsidP="00BA032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sz w:val="21"/>
                <w:szCs w:val="21"/>
                <w:lang w:val="en-GB"/>
              </w:rPr>
              <w:t>- UE can choose the most suitable beam type for L1 event measurement</w:t>
            </w:r>
          </w:p>
        </w:tc>
        <w:tc>
          <w:tcPr>
            <w:tcW w:w="4392" w:type="dxa"/>
          </w:tcPr>
          <w:p w14:paraId="016C755E" w14:textId="77777777" w:rsidR="00576ABA" w:rsidRPr="00E44755" w:rsidRDefault="00395777" w:rsidP="00BA032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sz w:val="21"/>
                <w:szCs w:val="21"/>
                <w:lang w:val="en-GB"/>
              </w:rPr>
              <w:t>- Increased complexity in network configuration and management</w:t>
            </w:r>
          </w:p>
          <w:p w14:paraId="5ED7A3B9" w14:textId="45B8A97A" w:rsidR="00395777" w:rsidRPr="00E44755" w:rsidRDefault="00395777" w:rsidP="00BA032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sz w:val="21"/>
                <w:szCs w:val="21"/>
                <w:lang w:val="en-GB"/>
              </w:rPr>
              <w:t>- Potential for confusion if multiple beam types are available</w:t>
            </w:r>
          </w:p>
        </w:tc>
      </w:tr>
      <w:tr w:rsidR="00576ABA" w14:paraId="68CFC1BC" w14:textId="77777777" w:rsidTr="003C71BE">
        <w:tc>
          <w:tcPr>
            <w:tcW w:w="846" w:type="dxa"/>
          </w:tcPr>
          <w:p w14:paraId="47EA8D05" w14:textId="5AD7EE9A" w:rsidR="00576ABA" w:rsidRDefault="003C71BE" w:rsidP="00BA032A">
            <w:pPr>
              <w:overflowPunct/>
              <w:autoSpaceDE/>
              <w:autoSpaceDN/>
              <w:adjustRightInd/>
              <w:spacing w:after="0"/>
              <w:textAlignment w:val="auto"/>
              <w:rPr>
                <w:rFonts w:ascii="Arial" w:eastAsia="游明朝" w:hAnsi="Arial" w:cs="Arial"/>
                <w:sz w:val="21"/>
                <w:szCs w:val="21"/>
              </w:rPr>
            </w:pPr>
            <w:r>
              <w:rPr>
                <w:rFonts w:ascii="Arial" w:eastAsia="游明朝" w:hAnsi="Arial" w:cs="Arial" w:hint="eastAsia"/>
                <w:sz w:val="21"/>
                <w:szCs w:val="21"/>
              </w:rPr>
              <w:t>2</w:t>
            </w:r>
          </w:p>
        </w:tc>
        <w:tc>
          <w:tcPr>
            <w:tcW w:w="4391" w:type="dxa"/>
          </w:tcPr>
          <w:p w14:paraId="5121C85E" w14:textId="77777777" w:rsidR="00576ABA" w:rsidRPr="00E44755" w:rsidRDefault="00395777" w:rsidP="00BA032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sz w:val="21"/>
                <w:szCs w:val="21"/>
                <w:lang w:val="en-GB"/>
              </w:rPr>
              <w:t>- Simplicity in network configuration by restricting to one type of RS</w:t>
            </w:r>
          </w:p>
          <w:p w14:paraId="0C30DA3A" w14:textId="277B7F66" w:rsidR="00B202EC" w:rsidRPr="00E44755" w:rsidRDefault="00B202EC" w:rsidP="00BA032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sz w:val="21"/>
                <w:szCs w:val="21"/>
                <w:lang w:val="en-GB"/>
              </w:rPr>
              <w:t>- Easier management and lower overhead for the network</w:t>
            </w:r>
          </w:p>
        </w:tc>
        <w:tc>
          <w:tcPr>
            <w:tcW w:w="4392" w:type="dxa"/>
          </w:tcPr>
          <w:p w14:paraId="7BC4D000" w14:textId="77777777" w:rsidR="00576ABA" w:rsidRPr="00E44755" w:rsidRDefault="00B202EC" w:rsidP="00BA032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sz w:val="21"/>
                <w:szCs w:val="21"/>
                <w:lang w:val="en-GB"/>
              </w:rPr>
              <w:t>- Limits UE's ability to select the best beam type for measurement</w:t>
            </w:r>
          </w:p>
          <w:p w14:paraId="49309BA4" w14:textId="6A0D4CDD" w:rsidR="00B202EC" w:rsidRPr="00E44755" w:rsidRDefault="00E25CCA" w:rsidP="00BA032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sz w:val="21"/>
                <w:szCs w:val="21"/>
                <w:lang w:val="en-GB"/>
              </w:rPr>
              <w:t>- May not adapt well to varying network conditions</w:t>
            </w:r>
          </w:p>
        </w:tc>
      </w:tr>
      <w:tr w:rsidR="00576ABA" w14:paraId="6837EA40" w14:textId="77777777" w:rsidTr="003C71BE">
        <w:tc>
          <w:tcPr>
            <w:tcW w:w="846" w:type="dxa"/>
          </w:tcPr>
          <w:p w14:paraId="05483D5D" w14:textId="28E974F2" w:rsidR="00576ABA" w:rsidRDefault="003C71BE" w:rsidP="00BA032A">
            <w:pPr>
              <w:overflowPunct/>
              <w:autoSpaceDE/>
              <w:autoSpaceDN/>
              <w:adjustRightInd/>
              <w:spacing w:after="0"/>
              <w:textAlignment w:val="auto"/>
              <w:rPr>
                <w:rFonts w:ascii="Arial" w:eastAsia="游明朝" w:hAnsi="Arial" w:cs="Arial"/>
                <w:sz w:val="21"/>
                <w:szCs w:val="21"/>
              </w:rPr>
            </w:pPr>
            <w:r>
              <w:rPr>
                <w:rFonts w:ascii="Arial" w:eastAsia="游明朝" w:hAnsi="Arial" w:cs="Arial" w:hint="eastAsia"/>
                <w:sz w:val="21"/>
                <w:szCs w:val="21"/>
              </w:rPr>
              <w:t>3</w:t>
            </w:r>
          </w:p>
        </w:tc>
        <w:tc>
          <w:tcPr>
            <w:tcW w:w="4391" w:type="dxa"/>
          </w:tcPr>
          <w:p w14:paraId="6A3C198C" w14:textId="77777777" w:rsidR="00576ABA" w:rsidRPr="00E44755" w:rsidRDefault="00B202EC" w:rsidP="00BA032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sz w:val="21"/>
                <w:szCs w:val="21"/>
                <w:lang w:val="en-GB"/>
              </w:rPr>
              <w:t>- Allows for comparisons between different RS types using offsets</w:t>
            </w:r>
          </w:p>
          <w:p w14:paraId="3F66DA1F" w14:textId="51FC969F" w:rsidR="00B202EC" w:rsidRPr="00E44755" w:rsidRDefault="00B202EC" w:rsidP="00BA032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sz w:val="21"/>
                <w:szCs w:val="21"/>
                <w:lang w:val="en-GB"/>
              </w:rPr>
              <w:t>- Provides flexibility in scenarios where different RS types are present</w:t>
            </w:r>
          </w:p>
        </w:tc>
        <w:tc>
          <w:tcPr>
            <w:tcW w:w="4392" w:type="dxa"/>
          </w:tcPr>
          <w:p w14:paraId="66E21783" w14:textId="77777777" w:rsidR="00576ABA" w:rsidRPr="00E44755" w:rsidRDefault="00E25CCA" w:rsidP="00E25CC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sz w:val="21"/>
                <w:szCs w:val="21"/>
                <w:lang w:val="en-GB"/>
              </w:rPr>
              <w:t>- Requires careful calibration of offsets, which can be challenging</w:t>
            </w:r>
          </w:p>
          <w:p w14:paraId="67CAC016" w14:textId="70D29763" w:rsidR="00E25CCA" w:rsidRPr="00E44755" w:rsidRDefault="00E25CCA" w:rsidP="00E25CC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sz w:val="21"/>
                <w:szCs w:val="21"/>
                <w:lang w:val="en-GB"/>
              </w:rPr>
              <w:t>- Complexity in implementation and potential for inaccuracies</w:t>
            </w:r>
          </w:p>
        </w:tc>
      </w:tr>
      <w:tr w:rsidR="00576ABA" w14:paraId="57A14770" w14:textId="77777777" w:rsidTr="003C71BE">
        <w:tc>
          <w:tcPr>
            <w:tcW w:w="846" w:type="dxa"/>
          </w:tcPr>
          <w:p w14:paraId="4422866C" w14:textId="1F382A14" w:rsidR="00576ABA" w:rsidRDefault="003C71BE" w:rsidP="00BA032A">
            <w:pPr>
              <w:overflowPunct/>
              <w:autoSpaceDE/>
              <w:autoSpaceDN/>
              <w:adjustRightInd/>
              <w:spacing w:after="0"/>
              <w:textAlignment w:val="auto"/>
              <w:rPr>
                <w:rFonts w:ascii="Arial" w:eastAsia="游明朝" w:hAnsi="Arial" w:cs="Arial"/>
                <w:sz w:val="21"/>
                <w:szCs w:val="21"/>
              </w:rPr>
            </w:pPr>
            <w:r>
              <w:rPr>
                <w:rFonts w:ascii="Arial" w:eastAsia="游明朝" w:hAnsi="Arial" w:cs="Arial" w:hint="eastAsia"/>
                <w:sz w:val="21"/>
                <w:szCs w:val="21"/>
              </w:rPr>
              <w:t>4</w:t>
            </w:r>
          </w:p>
        </w:tc>
        <w:tc>
          <w:tcPr>
            <w:tcW w:w="4391" w:type="dxa"/>
          </w:tcPr>
          <w:p w14:paraId="7B8BA9A8" w14:textId="7F3144F4" w:rsidR="00576ABA" w:rsidRPr="00E44755" w:rsidRDefault="00E25CCA" w:rsidP="00E25CCA">
            <w:pPr>
              <w:tabs>
                <w:tab w:val="left" w:pos="610"/>
              </w:tabs>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sz w:val="21"/>
                <w:szCs w:val="21"/>
                <w:lang w:val="en-GB"/>
              </w:rPr>
              <w:t>- Simplifies the process by relying solely on network configuration</w:t>
            </w:r>
          </w:p>
        </w:tc>
        <w:tc>
          <w:tcPr>
            <w:tcW w:w="4392" w:type="dxa"/>
          </w:tcPr>
          <w:p w14:paraId="37F89CB9" w14:textId="62861A12" w:rsidR="00576ABA" w:rsidRPr="00E44755" w:rsidRDefault="00D3703A" w:rsidP="00BA032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sz w:val="21"/>
                <w:szCs w:val="21"/>
                <w:lang w:val="en-GB"/>
              </w:rPr>
              <w:t>- Reduces flexibility in beam selection and may not optimize performance</w:t>
            </w:r>
          </w:p>
        </w:tc>
      </w:tr>
      <w:tr w:rsidR="00576ABA" w14:paraId="7934D4D2" w14:textId="77777777" w:rsidTr="003C71BE">
        <w:tc>
          <w:tcPr>
            <w:tcW w:w="846" w:type="dxa"/>
          </w:tcPr>
          <w:p w14:paraId="613E728C" w14:textId="48B303A7" w:rsidR="00576ABA" w:rsidRDefault="003C71BE" w:rsidP="00BA032A">
            <w:pPr>
              <w:overflowPunct/>
              <w:autoSpaceDE/>
              <w:autoSpaceDN/>
              <w:adjustRightInd/>
              <w:spacing w:after="0"/>
              <w:textAlignment w:val="auto"/>
              <w:rPr>
                <w:rFonts w:ascii="Arial" w:eastAsia="游明朝" w:hAnsi="Arial" w:cs="Arial"/>
                <w:sz w:val="21"/>
                <w:szCs w:val="21"/>
              </w:rPr>
            </w:pPr>
            <w:r>
              <w:rPr>
                <w:rFonts w:ascii="Arial" w:eastAsia="游明朝" w:hAnsi="Arial" w:cs="Arial" w:hint="eastAsia"/>
                <w:sz w:val="21"/>
                <w:szCs w:val="21"/>
              </w:rPr>
              <w:t>5</w:t>
            </w:r>
          </w:p>
        </w:tc>
        <w:tc>
          <w:tcPr>
            <w:tcW w:w="4391" w:type="dxa"/>
          </w:tcPr>
          <w:p w14:paraId="33BD3D0D" w14:textId="249E0C50" w:rsidR="00576ABA" w:rsidRPr="00E44755" w:rsidRDefault="00D3703A" w:rsidP="00BA032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sz w:val="21"/>
                <w:szCs w:val="21"/>
                <w:lang w:val="en-GB"/>
              </w:rPr>
              <w:t>- Network determines which RS type to use, simplifying UE's decision-making</w:t>
            </w:r>
          </w:p>
        </w:tc>
        <w:tc>
          <w:tcPr>
            <w:tcW w:w="4392" w:type="dxa"/>
          </w:tcPr>
          <w:p w14:paraId="7DDBED8A" w14:textId="6202DCDE" w:rsidR="00576ABA" w:rsidRPr="00E44755" w:rsidRDefault="00D3703A" w:rsidP="00BA032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sz w:val="21"/>
                <w:szCs w:val="21"/>
                <w:lang w:val="en-GB"/>
              </w:rPr>
              <w:t>- Limits options for UE and may not account for varying conditions and preferences</w:t>
            </w:r>
          </w:p>
        </w:tc>
      </w:tr>
      <w:tr w:rsidR="00576ABA" w14:paraId="110BAE4C" w14:textId="77777777" w:rsidTr="003C71BE">
        <w:tc>
          <w:tcPr>
            <w:tcW w:w="846" w:type="dxa"/>
          </w:tcPr>
          <w:p w14:paraId="7AD568B5" w14:textId="169FF4F6" w:rsidR="00576ABA" w:rsidRDefault="003C71BE" w:rsidP="00BA032A">
            <w:pPr>
              <w:overflowPunct/>
              <w:autoSpaceDE/>
              <w:autoSpaceDN/>
              <w:adjustRightInd/>
              <w:spacing w:after="0"/>
              <w:textAlignment w:val="auto"/>
              <w:rPr>
                <w:rFonts w:ascii="Arial" w:eastAsia="游明朝" w:hAnsi="Arial" w:cs="Arial"/>
                <w:sz w:val="21"/>
                <w:szCs w:val="21"/>
              </w:rPr>
            </w:pPr>
            <w:r>
              <w:rPr>
                <w:rFonts w:ascii="Arial" w:eastAsia="游明朝" w:hAnsi="Arial" w:cs="Arial" w:hint="eastAsia"/>
                <w:sz w:val="21"/>
                <w:szCs w:val="21"/>
              </w:rPr>
              <w:t>6</w:t>
            </w:r>
          </w:p>
        </w:tc>
        <w:tc>
          <w:tcPr>
            <w:tcW w:w="4391" w:type="dxa"/>
          </w:tcPr>
          <w:p w14:paraId="681EE1A9" w14:textId="046EC6DF" w:rsidR="00576ABA" w:rsidRPr="00E44755" w:rsidRDefault="00D3703A" w:rsidP="00BA032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sz w:val="21"/>
                <w:szCs w:val="21"/>
                <w:lang w:val="en-GB"/>
              </w:rPr>
              <w:t>- Ensures that the RS for the current serving cell is consistent with the candidate beam</w:t>
            </w:r>
          </w:p>
        </w:tc>
        <w:tc>
          <w:tcPr>
            <w:tcW w:w="4392" w:type="dxa"/>
          </w:tcPr>
          <w:p w14:paraId="03C3FE9E" w14:textId="2E0478E4" w:rsidR="00576ABA" w:rsidRPr="00E44755" w:rsidRDefault="00E44755" w:rsidP="00BA032A">
            <w:pPr>
              <w:overflowPunct/>
              <w:autoSpaceDE/>
              <w:autoSpaceDN/>
              <w:adjustRightInd/>
              <w:spacing w:after="0"/>
              <w:textAlignment w:val="auto"/>
              <w:rPr>
                <w:rFonts w:ascii="Arial" w:eastAsia="游明朝" w:hAnsi="Arial" w:cs="Arial"/>
                <w:sz w:val="21"/>
                <w:szCs w:val="21"/>
                <w:lang w:val="en-GB"/>
              </w:rPr>
            </w:pPr>
            <w:r w:rsidRPr="00E44755">
              <w:rPr>
                <w:rFonts w:ascii="Arial" w:eastAsia="游明朝" w:hAnsi="Arial" w:cs="Arial"/>
                <w:sz w:val="21"/>
                <w:szCs w:val="21"/>
                <w:lang w:val="en-GB"/>
              </w:rPr>
              <w:t>- May require additional configuration and oversight to ensure alignment</w:t>
            </w:r>
          </w:p>
        </w:tc>
      </w:tr>
    </w:tbl>
    <w:p w14:paraId="0729C2B0" w14:textId="77777777" w:rsidR="003B1702" w:rsidRDefault="003B1702" w:rsidP="00BA032A">
      <w:pPr>
        <w:overflowPunct/>
        <w:autoSpaceDE/>
        <w:autoSpaceDN/>
        <w:adjustRightInd/>
        <w:spacing w:after="0"/>
        <w:textAlignment w:val="auto"/>
        <w:rPr>
          <w:rFonts w:ascii="Arial" w:eastAsia="游明朝" w:hAnsi="Arial" w:cs="Arial"/>
          <w:sz w:val="21"/>
          <w:szCs w:val="21"/>
        </w:rPr>
      </w:pPr>
    </w:p>
    <w:p w14:paraId="1FFF4F0D" w14:textId="0AB41E47" w:rsidR="0085703A" w:rsidRPr="00BA032A" w:rsidRDefault="00954DF7" w:rsidP="00BA032A">
      <w:pPr>
        <w:overflowPunct/>
        <w:autoSpaceDE/>
        <w:autoSpaceDN/>
        <w:adjustRightInd/>
        <w:spacing w:after="0"/>
        <w:textAlignment w:val="auto"/>
        <w:rPr>
          <w:rFonts w:ascii="Arial" w:eastAsia="游明朝" w:hAnsi="Arial" w:cs="Arial"/>
          <w:sz w:val="21"/>
          <w:szCs w:val="21"/>
        </w:rPr>
      </w:pPr>
      <w:r w:rsidRPr="005533D5">
        <w:rPr>
          <w:rFonts w:ascii="Arial" w:eastAsia="游明朝" w:hAnsi="Arial" w:cs="Arial"/>
          <w:sz w:val="21"/>
          <w:szCs w:val="21"/>
        </w:rPr>
        <w:t>Based on</w:t>
      </w:r>
      <w:r w:rsidR="00F4052B">
        <w:rPr>
          <w:rFonts w:ascii="Arial" w:eastAsia="游明朝" w:hAnsi="Arial" w:cs="Arial"/>
          <w:sz w:val="21"/>
          <w:szCs w:val="21"/>
        </w:rPr>
        <w:t xml:space="preserve"> the agr</w:t>
      </w:r>
      <w:r w:rsidR="00282FB4">
        <w:rPr>
          <w:rFonts w:ascii="Arial" w:eastAsia="游明朝" w:hAnsi="Arial" w:cs="Arial"/>
          <w:sz w:val="21"/>
          <w:szCs w:val="21"/>
        </w:rPr>
        <w:t>eement of RAN1 #118bis and</w:t>
      </w:r>
      <w:r w:rsidRPr="005533D5">
        <w:rPr>
          <w:rFonts w:ascii="Arial" w:eastAsia="游明朝" w:hAnsi="Arial" w:cs="Arial"/>
          <w:sz w:val="21"/>
          <w:szCs w:val="21"/>
        </w:rPr>
        <w:t xml:space="preserve"> </w:t>
      </w:r>
      <w:r w:rsidR="00942DFD" w:rsidRPr="008701C1">
        <w:rPr>
          <w:rFonts w:ascii="Arial" w:eastAsia="游明朝" w:hAnsi="Arial" w:cs="Arial"/>
          <w:sz w:val="21"/>
          <w:szCs w:val="21"/>
        </w:rPr>
        <w:t>the analysis of the options</w:t>
      </w:r>
      <w:r w:rsidRPr="005533D5">
        <w:rPr>
          <w:rFonts w:ascii="Arial" w:eastAsia="游明朝" w:hAnsi="Arial" w:cs="Arial"/>
          <w:sz w:val="21"/>
          <w:szCs w:val="21"/>
        </w:rPr>
        <w:t xml:space="preserve">, it is appropriate to select which proposal to support according to operational environment and specific needs. </w:t>
      </w:r>
    </w:p>
    <w:p w14:paraId="017630F0" w14:textId="486FD011" w:rsidR="0098396E" w:rsidRPr="0098396E" w:rsidRDefault="008701C1" w:rsidP="0098396E">
      <w:pPr>
        <w:overflowPunct/>
        <w:autoSpaceDE/>
        <w:autoSpaceDN/>
        <w:adjustRightInd/>
        <w:spacing w:after="0"/>
        <w:textAlignment w:val="auto"/>
        <w:rPr>
          <w:rFonts w:ascii="Arial" w:eastAsia="游明朝" w:hAnsi="Arial" w:cs="Arial"/>
          <w:sz w:val="21"/>
          <w:szCs w:val="21"/>
        </w:rPr>
      </w:pPr>
      <w:r w:rsidRPr="008701C1">
        <w:rPr>
          <w:rFonts w:ascii="Arial" w:eastAsia="游明朝" w:hAnsi="Arial" w:cs="Arial"/>
          <w:sz w:val="21"/>
          <w:szCs w:val="21"/>
        </w:rPr>
        <w:t xml:space="preserve">Option </w:t>
      </w:r>
      <w:r w:rsidR="009642EA">
        <w:rPr>
          <w:rFonts w:ascii="Arial" w:eastAsia="游明朝" w:hAnsi="Arial" w:cs="Arial"/>
          <w:sz w:val="21"/>
          <w:szCs w:val="21"/>
        </w:rPr>
        <w:t>6</w:t>
      </w:r>
      <w:r w:rsidRPr="008701C1">
        <w:rPr>
          <w:rFonts w:ascii="Arial" w:eastAsia="游明朝" w:hAnsi="Arial" w:cs="Arial"/>
          <w:sz w:val="21"/>
          <w:szCs w:val="21"/>
        </w:rPr>
        <w:t xml:space="preserve"> appears to be the most </w:t>
      </w:r>
      <w:r w:rsidR="00CE5C5C" w:rsidRPr="008701C1">
        <w:rPr>
          <w:rFonts w:ascii="Arial" w:eastAsia="游明朝" w:hAnsi="Arial" w:cs="Arial"/>
          <w:sz w:val="21"/>
          <w:szCs w:val="21"/>
        </w:rPr>
        <w:t>favourable</w:t>
      </w:r>
      <w:r w:rsidRPr="008701C1">
        <w:rPr>
          <w:rFonts w:ascii="Arial" w:eastAsia="游明朝" w:hAnsi="Arial" w:cs="Arial"/>
          <w:sz w:val="21"/>
          <w:szCs w:val="21"/>
        </w:rPr>
        <w:t xml:space="preserve"> choice. </w:t>
      </w:r>
    </w:p>
    <w:p w14:paraId="2E401C8A" w14:textId="0E491576" w:rsidR="0098396E" w:rsidRPr="0098396E" w:rsidRDefault="0098396E" w:rsidP="0098396E">
      <w:pPr>
        <w:overflowPunct/>
        <w:autoSpaceDE/>
        <w:autoSpaceDN/>
        <w:adjustRightInd/>
        <w:spacing w:after="0"/>
        <w:textAlignment w:val="auto"/>
        <w:rPr>
          <w:rFonts w:ascii="Arial" w:eastAsia="游明朝" w:hAnsi="Arial" w:cs="Arial"/>
          <w:sz w:val="21"/>
          <w:szCs w:val="21"/>
        </w:rPr>
      </w:pPr>
      <w:r w:rsidRPr="0098396E">
        <w:rPr>
          <w:rFonts w:ascii="Arial" w:eastAsia="游明朝" w:hAnsi="Arial" w:cs="Arial"/>
          <w:sz w:val="21"/>
          <w:szCs w:val="21"/>
        </w:rPr>
        <w:t>1. Consistency Across Beams:</w:t>
      </w:r>
    </w:p>
    <w:p w14:paraId="758F611E" w14:textId="2175BD0B" w:rsidR="0098396E" w:rsidRPr="0098396E" w:rsidRDefault="0098396E" w:rsidP="0098396E">
      <w:pPr>
        <w:overflowPunct/>
        <w:autoSpaceDE/>
        <w:autoSpaceDN/>
        <w:adjustRightInd/>
        <w:spacing w:after="0"/>
        <w:textAlignment w:val="auto"/>
        <w:rPr>
          <w:rFonts w:ascii="Arial" w:eastAsia="游明朝" w:hAnsi="Arial" w:cs="Arial"/>
          <w:sz w:val="21"/>
          <w:szCs w:val="21"/>
        </w:rPr>
      </w:pPr>
      <w:r w:rsidRPr="0098396E">
        <w:rPr>
          <w:rFonts w:ascii="Arial" w:eastAsia="游明朝" w:hAnsi="Arial" w:cs="Arial"/>
          <w:sz w:val="21"/>
          <w:szCs w:val="21"/>
        </w:rPr>
        <w:t xml:space="preserve">   - Option 6 ensures that the RS</w:t>
      </w:r>
      <w:r w:rsidR="00CE5C5C">
        <w:rPr>
          <w:rFonts w:ascii="Arial" w:eastAsia="游明朝" w:hAnsi="Arial" w:cs="Arial"/>
          <w:sz w:val="21"/>
          <w:szCs w:val="21"/>
        </w:rPr>
        <w:t xml:space="preserve"> </w:t>
      </w:r>
      <w:r w:rsidRPr="0098396E">
        <w:rPr>
          <w:rFonts w:ascii="Arial" w:eastAsia="游明朝" w:hAnsi="Arial" w:cs="Arial"/>
          <w:sz w:val="21"/>
          <w:szCs w:val="21"/>
        </w:rPr>
        <w:t xml:space="preserve">for the current beam of the serving cell is the same as or associated with the QCL RS provided in the indicated TCI state. This consistency is crucial for maintaining signal quality and ensuring seamless communication during </w:t>
      </w:r>
      <w:r w:rsidR="007C4CBA">
        <w:rPr>
          <w:rFonts w:ascii="Arial" w:eastAsia="游明朝" w:hAnsi="Arial" w:cs="Arial"/>
          <w:sz w:val="21"/>
          <w:szCs w:val="21"/>
        </w:rPr>
        <w:t>LTM</w:t>
      </w:r>
      <w:r w:rsidRPr="0098396E">
        <w:rPr>
          <w:rFonts w:ascii="Arial" w:eastAsia="游明朝" w:hAnsi="Arial" w:cs="Arial"/>
          <w:sz w:val="21"/>
          <w:szCs w:val="21"/>
        </w:rPr>
        <w:t>.</w:t>
      </w:r>
    </w:p>
    <w:p w14:paraId="188DA22E" w14:textId="3CE22610" w:rsidR="0098396E" w:rsidRPr="0098396E" w:rsidRDefault="0098396E" w:rsidP="0098396E">
      <w:pPr>
        <w:overflowPunct/>
        <w:autoSpaceDE/>
        <w:autoSpaceDN/>
        <w:adjustRightInd/>
        <w:spacing w:after="0"/>
        <w:textAlignment w:val="auto"/>
        <w:rPr>
          <w:rFonts w:ascii="Arial" w:eastAsia="游明朝" w:hAnsi="Arial" w:cs="Arial"/>
          <w:sz w:val="21"/>
          <w:szCs w:val="21"/>
        </w:rPr>
      </w:pPr>
      <w:r w:rsidRPr="0098396E">
        <w:rPr>
          <w:rFonts w:ascii="Arial" w:eastAsia="游明朝" w:hAnsi="Arial" w:cs="Arial"/>
          <w:sz w:val="21"/>
          <w:szCs w:val="21"/>
        </w:rPr>
        <w:t>2. Simplified Network Management:</w:t>
      </w:r>
    </w:p>
    <w:p w14:paraId="4ECC9AD1" w14:textId="5BFC2644" w:rsidR="0098396E" w:rsidRPr="0098396E" w:rsidRDefault="0098396E" w:rsidP="0098396E">
      <w:pPr>
        <w:overflowPunct/>
        <w:autoSpaceDE/>
        <w:autoSpaceDN/>
        <w:adjustRightInd/>
        <w:spacing w:after="0"/>
        <w:textAlignment w:val="auto"/>
        <w:rPr>
          <w:rFonts w:ascii="Arial" w:eastAsia="游明朝" w:hAnsi="Arial" w:cs="Arial"/>
          <w:sz w:val="21"/>
          <w:szCs w:val="21"/>
        </w:rPr>
      </w:pPr>
      <w:r w:rsidRPr="0098396E">
        <w:rPr>
          <w:rFonts w:ascii="Arial" w:eastAsia="游明朝" w:hAnsi="Arial" w:cs="Arial"/>
          <w:sz w:val="21"/>
          <w:szCs w:val="21"/>
        </w:rPr>
        <w:t xml:space="preserve">   - By using the same type of RS as the candidate beam, Option 6 simplifies network configuration and management. This can reduce the complexity involved in managing multiple RS types, leading to easier implementation and maintenance of the network.</w:t>
      </w:r>
    </w:p>
    <w:p w14:paraId="1A5C1440" w14:textId="06A76E82" w:rsidR="0098396E" w:rsidRPr="0098396E" w:rsidRDefault="006C7786" w:rsidP="0098396E">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3</w:t>
      </w:r>
      <w:r w:rsidR="0098396E" w:rsidRPr="0098396E">
        <w:rPr>
          <w:rFonts w:ascii="Arial" w:eastAsia="游明朝" w:hAnsi="Arial" w:cs="Arial"/>
          <w:sz w:val="21"/>
          <w:szCs w:val="21"/>
        </w:rPr>
        <w:t>. Reduced UE Complexity:</w:t>
      </w:r>
    </w:p>
    <w:p w14:paraId="5E6F17A6" w14:textId="12E6885B" w:rsidR="0098396E" w:rsidRPr="0098396E" w:rsidRDefault="0098396E" w:rsidP="0098396E">
      <w:pPr>
        <w:overflowPunct/>
        <w:autoSpaceDE/>
        <w:autoSpaceDN/>
        <w:adjustRightInd/>
        <w:spacing w:after="0"/>
        <w:textAlignment w:val="auto"/>
        <w:rPr>
          <w:rFonts w:ascii="Arial" w:eastAsia="游明朝" w:hAnsi="Arial" w:cs="Arial"/>
          <w:sz w:val="21"/>
          <w:szCs w:val="21"/>
        </w:rPr>
      </w:pPr>
      <w:r w:rsidRPr="0098396E">
        <w:rPr>
          <w:rFonts w:ascii="Arial" w:eastAsia="游明朝" w:hAnsi="Arial" w:cs="Arial"/>
          <w:sz w:val="21"/>
          <w:szCs w:val="21"/>
        </w:rPr>
        <w:t xml:space="preserve">   - Option 6 minimizes the decision-making burden on the UE regarding which RS type to use. This simplification can lead to faster and more efficient measurements and evaluations, ultimately enhancing user experience.</w:t>
      </w:r>
    </w:p>
    <w:p w14:paraId="580F9B91" w14:textId="77777777" w:rsidR="00C81A0E" w:rsidRPr="008701C1" w:rsidRDefault="00C81A0E" w:rsidP="008701C1">
      <w:pPr>
        <w:overflowPunct/>
        <w:autoSpaceDE/>
        <w:autoSpaceDN/>
        <w:adjustRightInd/>
        <w:spacing w:after="0"/>
        <w:textAlignment w:val="auto"/>
        <w:rPr>
          <w:rFonts w:ascii="Arial" w:eastAsia="游明朝" w:hAnsi="Arial" w:cs="Arial"/>
          <w:sz w:val="21"/>
          <w:szCs w:val="21"/>
        </w:rPr>
      </w:pPr>
    </w:p>
    <w:p w14:paraId="77E23E3E" w14:textId="33F0F387" w:rsidR="005D0E17" w:rsidRPr="0070473B" w:rsidRDefault="005843E5" w:rsidP="002A2064">
      <w:pPr>
        <w:pStyle w:val="a9"/>
        <w:rPr>
          <w:rFonts w:eastAsia="游明朝" w:cs="Arial"/>
          <w:b/>
          <w:bCs/>
          <w:sz w:val="21"/>
          <w:szCs w:val="21"/>
          <w:lang w:val="en-US"/>
        </w:rPr>
      </w:pPr>
      <w:bookmarkStart w:id="1" w:name="P2"/>
      <w:r w:rsidRPr="00A65DF8">
        <w:rPr>
          <w:rFonts w:eastAsia="游明朝" w:cs="Arial"/>
          <w:b/>
          <w:bCs/>
          <w:sz w:val="21"/>
          <w:szCs w:val="21"/>
        </w:rPr>
        <w:t xml:space="preserve">Proposal </w:t>
      </w:r>
      <w:r w:rsidR="00D942D3">
        <w:rPr>
          <w:rFonts w:eastAsia="游明朝" w:cs="Arial"/>
          <w:b/>
          <w:bCs/>
          <w:sz w:val="21"/>
          <w:szCs w:val="21"/>
        </w:rPr>
        <w:t xml:space="preserve">2: </w:t>
      </w:r>
      <w:r w:rsidR="00A43CE7">
        <w:rPr>
          <w:rFonts w:eastAsia="游明朝" w:cs="Arial" w:hint="eastAsia"/>
          <w:b/>
          <w:bCs/>
          <w:sz w:val="21"/>
          <w:szCs w:val="21"/>
          <w:lang w:eastAsia="ja-JP"/>
        </w:rPr>
        <w:t>RAN</w:t>
      </w:r>
      <w:r w:rsidR="00A43CE7">
        <w:rPr>
          <w:rFonts w:eastAsia="游明朝" w:cs="Arial"/>
          <w:b/>
          <w:bCs/>
          <w:sz w:val="21"/>
          <w:szCs w:val="21"/>
        </w:rPr>
        <w:t>2 should support</w:t>
      </w:r>
      <w:r w:rsidR="002A2064" w:rsidRPr="002A2064">
        <w:rPr>
          <w:rFonts w:eastAsia="Calibri" w:cs="Arial"/>
          <w:b/>
          <w:bCs/>
          <w:sz w:val="21"/>
          <w:szCs w:val="21"/>
        </w:rPr>
        <w:t xml:space="preserve"> </w:t>
      </w:r>
      <w:r w:rsidR="00A43CE7">
        <w:rPr>
          <w:rFonts w:eastAsia="Calibri" w:cs="Arial"/>
          <w:b/>
          <w:bCs/>
          <w:sz w:val="21"/>
          <w:szCs w:val="21"/>
        </w:rPr>
        <w:t>o</w:t>
      </w:r>
      <w:r w:rsidR="002A2064" w:rsidRPr="002A2064">
        <w:rPr>
          <w:rFonts w:eastAsia="Calibri" w:cs="Arial"/>
          <w:b/>
          <w:bCs/>
          <w:sz w:val="21"/>
          <w:szCs w:val="21"/>
        </w:rPr>
        <w:t xml:space="preserve">ption 6 (the RS of the serving cell's current beam is the same as or related to the QCL RS provided in the specified TCI state, </w:t>
      </w:r>
      <w:proofErr w:type="gramStart"/>
      <w:r w:rsidR="002A2064" w:rsidRPr="002A2064">
        <w:rPr>
          <w:rFonts w:eastAsia="Calibri" w:cs="Arial"/>
          <w:b/>
          <w:bCs/>
          <w:sz w:val="21"/>
          <w:szCs w:val="21"/>
        </w:rPr>
        <w:t>i.e.</w:t>
      </w:r>
      <w:proofErr w:type="gramEnd"/>
      <w:r w:rsidR="002A2064" w:rsidRPr="002A2064">
        <w:rPr>
          <w:rFonts w:eastAsia="Calibri" w:cs="Arial"/>
          <w:b/>
          <w:bCs/>
          <w:sz w:val="21"/>
          <w:szCs w:val="21"/>
        </w:rPr>
        <w:t xml:space="preserve"> uses the same type of RS as the candidate beam).</w:t>
      </w:r>
    </w:p>
    <w:bookmarkEnd w:id="1"/>
    <w:p w14:paraId="7FFAC03E" w14:textId="1F8DF463" w:rsidR="00C01F33" w:rsidRPr="008678EA" w:rsidRDefault="00C01F33" w:rsidP="003A1D6A">
      <w:pPr>
        <w:pStyle w:val="1"/>
        <w:numPr>
          <w:ilvl w:val="0"/>
          <w:numId w:val="14"/>
        </w:numPr>
        <w:rPr>
          <w:rFonts w:cs="Arial"/>
          <w:sz w:val="32"/>
          <w:szCs w:val="18"/>
        </w:rPr>
      </w:pPr>
      <w:r w:rsidRPr="008678EA">
        <w:rPr>
          <w:rFonts w:cs="Arial"/>
          <w:sz w:val="32"/>
          <w:szCs w:val="18"/>
        </w:rPr>
        <w:t>Conclusion</w:t>
      </w:r>
    </w:p>
    <w:p w14:paraId="1F83140A" w14:textId="77777777" w:rsidR="00AE4B76" w:rsidRDefault="00AE4B76" w:rsidP="00AE4B76">
      <w:pPr>
        <w:pStyle w:val="a9"/>
        <w:rPr>
          <w:rFonts w:cs="Arial"/>
          <w:sz w:val="21"/>
          <w:szCs w:val="21"/>
          <w:lang w:eastAsia="ja-JP"/>
        </w:rPr>
      </w:pPr>
      <w:r>
        <w:rPr>
          <w:rFonts w:cs="Arial"/>
          <w:sz w:val="21"/>
          <w:szCs w:val="21"/>
          <w:lang w:eastAsia="ja-JP"/>
        </w:rPr>
        <w:t>Based on the discussion in the previous sections we propose the following:</w:t>
      </w:r>
    </w:p>
    <w:p w14:paraId="30B5D395" w14:textId="668C15DC" w:rsidR="0076799A" w:rsidRDefault="0076799A" w:rsidP="002A2064">
      <w:pPr>
        <w:pStyle w:val="a9"/>
      </w:pPr>
      <w:r>
        <w:fldChar w:fldCharType="begin"/>
      </w:r>
      <w:r>
        <w:instrText xml:space="preserve"> REF P1 \h </w:instrText>
      </w:r>
      <w:r>
        <w:fldChar w:fldCharType="separate"/>
      </w:r>
      <w:r w:rsidRPr="00315667">
        <w:rPr>
          <w:rFonts w:eastAsia="游明朝" w:cs="Arial"/>
          <w:b/>
          <w:bCs/>
          <w:sz w:val="21"/>
          <w:szCs w:val="21"/>
        </w:rPr>
        <w:t>Proposal 1:</w:t>
      </w:r>
      <w:r>
        <w:rPr>
          <w:rFonts w:eastAsia="游明朝" w:cs="Arial"/>
          <w:b/>
          <w:bCs/>
          <w:sz w:val="21"/>
          <w:szCs w:val="21"/>
        </w:rPr>
        <w:t xml:space="preserve"> </w:t>
      </w:r>
      <w:r>
        <w:rPr>
          <w:rFonts w:eastAsia="游明朝" w:cs="Arial" w:hint="eastAsia"/>
          <w:b/>
          <w:bCs/>
          <w:sz w:val="21"/>
          <w:szCs w:val="21"/>
          <w:lang w:eastAsia="ja-JP"/>
        </w:rPr>
        <w:t>RAN</w:t>
      </w:r>
      <w:r>
        <w:rPr>
          <w:rFonts w:eastAsia="游明朝" w:cs="Arial"/>
          <w:b/>
          <w:bCs/>
          <w:sz w:val="21"/>
          <w:szCs w:val="21"/>
        </w:rPr>
        <w:t xml:space="preserve">2 should support option2. </w:t>
      </w:r>
      <w:r w:rsidRPr="00D47068">
        <w:rPr>
          <w:rFonts w:eastAsia="游明朝" w:cs="Arial"/>
          <w:b/>
          <w:bCs/>
          <w:sz w:val="21"/>
          <w:szCs w:val="21"/>
        </w:rPr>
        <w:t>For the LTM event evaluation, TTT is operated per cell, i.e., not per beam.</w:t>
      </w:r>
      <w:r>
        <w:fldChar w:fldCharType="end"/>
      </w:r>
    </w:p>
    <w:p w14:paraId="1307DDF0" w14:textId="76A846EC" w:rsidR="0076799A" w:rsidRPr="0070473B" w:rsidRDefault="0076799A" w:rsidP="002A2064">
      <w:pPr>
        <w:pStyle w:val="a9"/>
        <w:rPr>
          <w:rFonts w:eastAsia="游明朝" w:cs="Arial"/>
          <w:b/>
          <w:bCs/>
          <w:sz w:val="21"/>
          <w:szCs w:val="21"/>
          <w:lang w:val="en-US"/>
        </w:rPr>
      </w:pPr>
      <w:r>
        <w:fldChar w:fldCharType="begin"/>
      </w:r>
      <w:r>
        <w:instrText xml:space="preserve"> REF P2 \h </w:instrText>
      </w:r>
      <w:r>
        <w:fldChar w:fldCharType="separate"/>
      </w:r>
      <w:r w:rsidRPr="00A65DF8">
        <w:rPr>
          <w:rFonts w:eastAsia="游明朝" w:cs="Arial"/>
          <w:b/>
          <w:bCs/>
          <w:sz w:val="21"/>
          <w:szCs w:val="21"/>
        </w:rPr>
        <w:t xml:space="preserve">Proposal </w:t>
      </w:r>
      <w:r>
        <w:rPr>
          <w:rFonts w:eastAsia="游明朝" w:cs="Arial"/>
          <w:b/>
          <w:bCs/>
          <w:sz w:val="21"/>
          <w:szCs w:val="21"/>
        </w:rPr>
        <w:t xml:space="preserve">2: </w:t>
      </w:r>
      <w:r>
        <w:rPr>
          <w:rFonts w:eastAsia="游明朝" w:cs="Arial" w:hint="eastAsia"/>
          <w:b/>
          <w:bCs/>
          <w:sz w:val="21"/>
          <w:szCs w:val="21"/>
          <w:lang w:eastAsia="ja-JP"/>
        </w:rPr>
        <w:t>RAN</w:t>
      </w:r>
      <w:r>
        <w:rPr>
          <w:rFonts w:eastAsia="游明朝" w:cs="Arial"/>
          <w:b/>
          <w:bCs/>
          <w:sz w:val="21"/>
          <w:szCs w:val="21"/>
        </w:rPr>
        <w:t>2 should support</w:t>
      </w:r>
      <w:r w:rsidRPr="002A2064">
        <w:rPr>
          <w:rFonts w:eastAsia="Calibri" w:cs="Arial"/>
          <w:b/>
          <w:bCs/>
          <w:sz w:val="21"/>
          <w:szCs w:val="21"/>
        </w:rPr>
        <w:t xml:space="preserve"> </w:t>
      </w:r>
      <w:r>
        <w:rPr>
          <w:rFonts w:eastAsia="Calibri" w:cs="Arial"/>
          <w:b/>
          <w:bCs/>
          <w:sz w:val="21"/>
          <w:szCs w:val="21"/>
        </w:rPr>
        <w:t>o</w:t>
      </w:r>
      <w:r w:rsidRPr="002A2064">
        <w:rPr>
          <w:rFonts w:eastAsia="Calibri" w:cs="Arial"/>
          <w:b/>
          <w:bCs/>
          <w:sz w:val="21"/>
          <w:szCs w:val="21"/>
        </w:rPr>
        <w:t xml:space="preserve">ption 6 (the RS of the serving cell's current beam is the same as or related to the QCL RS provided in the specified TCI state, </w:t>
      </w:r>
      <w:proofErr w:type="gramStart"/>
      <w:r w:rsidRPr="002A2064">
        <w:rPr>
          <w:rFonts w:eastAsia="Calibri" w:cs="Arial"/>
          <w:b/>
          <w:bCs/>
          <w:sz w:val="21"/>
          <w:szCs w:val="21"/>
        </w:rPr>
        <w:t>i.e.</w:t>
      </w:r>
      <w:proofErr w:type="gramEnd"/>
      <w:r w:rsidRPr="002A2064">
        <w:rPr>
          <w:rFonts w:eastAsia="Calibri" w:cs="Arial"/>
          <w:b/>
          <w:bCs/>
          <w:sz w:val="21"/>
          <w:szCs w:val="21"/>
        </w:rPr>
        <w:t xml:space="preserve"> uses the same type of RS as the candidate beam).</w:t>
      </w:r>
    </w:p>
    <w:p w14:paraId="190E462F" w14:textId="24DD8802" w:rsidR="00044BD1" w:rsidRPr="002351E1" w:rsidRDefault="0076799A" w:rsidP="0089117F">
      <w:pPr>
        <w:pStyle w:val="a9"/>
      </w:pPr>
      <w:r>
        <w:fldChar w:fldCharType="end"/>
      </w:r>
      <w:r w:rsidR="00044BD1">
        <w:rPr>
          <w:rFonts w:ascii="Times New Roman" w:hAnsi="Times New Roman" w:cs="Arial"/>
        </w:rPr>
        <w:fldChar w:fldCharType="begin"/>
      </w:r>
      <w:r w:rsidR="00044BD1">
        <w:rPr>
          <w:rFonts w:cs="Arial"/>
          <w:sz w:val="32"/>
          <w:szCs w:val="18"/>
        </w:rPr>
        <w:instrText xml:space="preserve"> REF O1 </w:instrText>
      </w:r>
      <w:r w:rsidR="00044BD1">
        <w:rPr>
          <w:rFonts w:ascii="Times New Roman" w:hAnsi="Times New Roman" w:cs="Arial"/>
        </w:rPr>
        <w:fldChar w:fldCharType="separate"/>
      </w:r>
    </w:p>
    <w:p w14:paraId="03C67EC1" w14:textId="3F61E8FC" w:rsidR="008678EA" w:rsidRPr="008678EA" w:rsidRDefault="00044BD1" w:rsidP="001A754A">
      <w:pPr>
        <w:pStyle w:val="1"/>
        <w:rPr>
          <w:rFonts w:cs="Arial"/>
          <w:sz w:val="32"/>
          <w:szCs w:val="18"/>
        </w:rPr>
      </w:pPr>
      <w:r>
        <w:rPr>
          <w:rFonts w:cs="Arial"/>
          <w:sz w:val="20"/>
          <w:lang w:eastAsia="zh-CN"/>
        </w:rPr>
        <w:lastRenderedPageBreak/>
        <w:fldChar w:fldCharType="end"/>
      </w:r>
      <w:r w:rsidR="009F4AEE" w:rsidRPr="009F4AEE">
        <w:rPr>
          <w:rFonts w:cs="Arial"/>
          <w:sz w:val="32"/>
          <w:szCs w:val="18"/>
        </w:rPr>
        <w:t>Reference</w:t>
      </w:r>
      <w:r w:rsidR="00CA0730">
        <w:rPr>
          <w:rFonts w:cs="Arial"/>
          <w:sz w:val="32"/>
          <w:szCs w:val="18"/>
        </w:rPr>
        <w:t>s</w:t>
      </w:r>
    </w:p>
    <w:p w14:paraId="725C05B8" w14:textId="03566019" w:rsidR="00BC6957" w:rsidRDefault="009F4AEE" w:rsidP="002351E1">
      <w:pPr>
        <w:pStyle w:val="a9"/>
        <w:spacing w:after="0"/>
        <w:jc w:val="left"/>
        <w:rPr>
          <w:rFonts w:cs="Arial"/>
        </w:rPr>
      </w:pPr>
      <w:r>
        <w:rPr>
          <w:rFonts w:cs="Arial"/>
        </w:rPr>
        <w:t xml:space="preserve">[1] </w:t>
      </w:r>
      <w:r w:rsidR="004E213B" w:rsidRPr="000845D8">
        <w:rPr>
          <w:rFonts w:cs="Arial"/>
        </w:rPr>
        <w:t>RP-24</w:t>
      </w:r>
      <w:r w:rsidR="002B3E63">
        <w:rPr>
          <w:rFonts w:cs="Arial"/>
        </w:rPr>
        <w:t>1515</w:t>
      </w:r>
      <w:r w:rsidR="00534B36">
        <w:rPr>
          <w:rFonts w:cs="Arial"/>
        </w:rPr>
        <w:t xml:space="preserve"> </w:t>
      </w:r>
      <w:r w:rsidR="00F0625F" w:rsidRPr="000845D8">
        <w:rPr>
          <w:rFonts w:cs="Arial"/>
        </w:rPr>
        <w:t>Revised Work Item: NR mobility enhancements Phase 4</w:t>
      </w:r>
      <w:r w:rsidR="00A13633" w:rsidRPr="00A13633">
        <w:rPr>
          <w:rFonts w:cs="Arial"/>
        </w:rPr>
        <w:t xml:space="preserve"> (</w:t>
      </w:r>
      <w:r w:rsidR="000845D8" w:rsidRPr="000845D8">
        <w:rPr>
          <w:rFonts w:cs="Arial"/>
        </w:rPr>
        <w:t>Apple Inc, China Telecom</w:t>
      </w:r>
      <w:r w:rsidR="00A13633" w:rsidRPr="00A13633">
        <w:rPr>
          <w:rFonts w:cs="Arial"/>
        </w:rPr>
        <w:t xml:space="preserve">) </w:t>
      </w:r>
    </w:p>
    <w:p w14:paraId="61D29AB8" w14:textId="2313390B" w:rsidR="002F03D4" w:rsidRDefault="002F03D4" w:rsidP="002351E1">
      <w:pPr>
        <w:pStyle w:val="a9"/>
        <w:spacing w:after="0"/>
        <w:jc w:val="left"/>
      </w:pPr>
      <w:r>
        <w:rPr>
          <w:rFonts w:cs="Arial"/>
        </w:rPr>
        <w:t>[</w:t>
      </w:r>
      <w:r w:rsidR="005822F5">
        <w:rPr>
          <w:rFonts w:cs="Arial"/>
        </w:rPr>
        <w:t>2</w:t>
      </w:r>
      <w:r>
        <w:rPr>
          <w:rFonts w:cs="Arial"/>
        </w:rPr>
        <w:t>]</w:t>
      </w:r>
      <w:r w:rsidR="005822F5" w:rsidRPr="005822F5">
        <w:t xml:space="preserve"> </w:t>
      </w:r>
      <w:r w:rsidR="00346560">
        <w:t>RAN2 #127</w:t>
      </w:r>
      <w:r w:rsidR="00296FA8">
        <w:t>bis</w:t>
      </w:r>
      <w:r w:rsidR="00346560">
        <w:t xml:space="preserve"> </w:t>
      </w:r>
      <w:r w:rsidR="005822F5" w:rsidRPr="00126D13">
        <w:t>Report from session on LTE V2X and NR SL</w:t>
      </w:r>
      <w:r w:rsidR="005B2D72">
        <w:t xml:space="preserve"> </w:t>
      </w:r>
      <w:r w:rsidR="006D0404">
        <w:t>(</w:t>
      </w:r>
      <w:r w:rsidR="005B2D72" w:rsidRPr="00126D13">
        <w:t>Vice Chairman</w:t>
      </w:r>
      <w:r w:rsidR="005B2D72">
        <w:t>: Samsung</w:t>
      </w:r>
      <w:r w:rsidR="006D0404">
        <w:t>)</w:t>
      </w:r>
    </w:p>
    <w:p w14:paraId="0C50895B" w14:textId="26E53AA3" w:rsidR="003A361A" w:rsidRPr="003A361A" w:rsidRDefault="003A361A" w:rsidP="002351E1">
      <w:pPr>
        <w:pStyle w:val="a9"/>
        <w:spacing w:after="0"/>
        <w:jc w:val="left"/>
        <w:rPr>
          <w:rFonts w:eastAsia="游明朝" w:cs="Arial"/>
          <w:lang w:eastAsia="ja-JP"/>
        </w:rPr>
      </w:pPr>
      <w:r>
        <w:rPr>
          <w:rFonts w:eastAsia="游明朝" w:hint="eastAsia"/>
          <w:lang w:eastAsia="ja-JP"/>
        </w:rPr>
        <w:t>[</w:t>
      </w:r>
      <w:r>
        <w:rPr>
          <w:rFonts w:eastAsia="游明朝"/>
          <w:lang w:eastAsia="ja-JP"/>
        </w:rPr>
        <w:t>3] RAN1 #</w:t>
      </w:r>
      <w:r w:rsidR="00CC7AB1">
        <w:rPr>
          <w:rFonts w:eastAsia="游明朝"/>
          <w:lang w:eastAsia="ja-JP"/>
        </w:rPr>
        <w:t>118bis Chair notes</w:t>
      </w:r>
    </w:p>
    <w:sectPr w:rsidR="003A361A" w:rsidRPr="003A361A"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FE581" w14:textId="77777777" w:rsidR="00B12E3E" w:rsidRDefault="00B12E3E">
      <w:r>
        <w:separator/>
      </w:r>
    </w:p>
  </w:endnote>
  <w:endnote w:type="continuationSeparator" w:id="0">
    <w:p w14:paraId="05CE9EFE" w14:textId="77777777" w:rsidR="00B12E3E" w:rsidRDefault="00B12E3E">
      <w:r>
        <w:continuationSeparator/>
      </w:r>
    </w:p>
  </w:endnote>
  <w:endnote w:type="continuationNotice" w:id="1">
    <w:p w14:paraId="00C5C3ED" w14:textId="77777777" w:rsidR="00B12E3E" w:rsidRDefault="00B12E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C59BB" w14:textId="77777777" w:rsidR="00B12E3E" w:rsidRDefault="00B12E3E">
      <w:r>
        <w:separator/>
      </w:r>
    </w:p>
  </w:footnote>
  <w:footnote w:type="continuationSeparator" w:id="0">
    <w:p w14:paraId="4D1F19FD" w14:textId="77777777" w:rsidR="00B12E3E" w:rsidRDefault="00B12E3E">
      <w:r>
        <w:continuationSeparator/>
      </w:r>
    </w:p>
  </w:footnote>
  <w:footnote w:type="continuationNotice" w:id="1">
    <w:p w14:paraId="2E6F1ACE" w14:textId="77777777" w:rsidR="00B12E3E" w:rsidRDefault="00B12E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2A4E62E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13695B"/>
    <w:multiLevelType w:val="hybridMultilevel"/>
    <w:tmpl w:val="FC22467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6664E5"/>
    <w:multiLevelType w:val="hybridMultilevel"/>
    <w:tmpl w:val="4CFCAF8C"/>
    <w:lvl w:ilvl="0" w:tplc="0D8E4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0043A08"/>
    <w:multiLevelType w:val="hybridMultilevel"/>
    <w:tmpl w:val="275AF6C8"/>
    <w:lvl w:ilvl="0" w:tplc="FFA8564E">
      <w:start w:val="1"/>
      <w:numFmt w:val="bullet"/>
      <w:lvlText w:val="-"/>
      <w:lvlJc w:val="left"/>
      <w:pPr>
        <w:tabs>
          <w:tab w:val="num" w:pos="720"/>
        </w:tabs>
        <w:ind w:left="720" w:hanging="360"/>
      </w:pPr>
      <w:rPr>
        <w:rFonts w:ascii="ＭＳ Ｐゴシック" w:hAnsi="ＭＳ Ｐゴシック" w:hint="default"/>
      </w:rPr>
    </w:lvl>
    <w:lvl w:ilvl="1" w:tplc="6EF084F6" w:tentative="1">
      <w:start w:val="1"/>
      <w:numFmt w:val="bullet"/>
      <w:lvlText w:val="-"/>
      <w:lvlJc w:val="left"/>
      <w:pPr>
        <w:tabs>
          <w:tab w:val="num" w:pos="1440"/>
        </w:tabs>
        <w:ind w:left="1440" w:hanging="360"/>
      </w:pPr>
      <w:rPr>
        <w:rFonts w:ascii="ＭＳ Ｐゴシック" w:hAnsi="ＭＳ Ｐゴシック" w:hint="default"/>
      </w:rPr>
    </w:lvl>
    <w:lvl w:ilvl="2" w:tplc="6D105FCC" w:tentative="1">
      <w:start w:val="1"/>
      <w:numFmt w:val="bullet"/>
      <w:lvlText w:val="-"/>
      <w:lvlJc w:val="left"/>
      <w:pPr>
        <w:tabs>
          <w:tab w:val="num" w:pos="2160"/>
        </w:tabs>
        <w:ind w:left="2160" w:hanging="360"/>
      </w:pPr>
      <w:rPr>
        <w:rFonts w:ascii="ＭＳ Ｐゴシック" w:hAnsi="ＭＳ Ｐゴシック" w:hint="default"/>
      </w:rPr>
    </w:lvl>
    <w:lvl w:ilvl="3" w:tplc="75CA4C66" w:tentative="1">
      <w:start w:val="1"/>
      <w:numFmt w:val="bullet"/>
      <w:lvlText w:val="-"/>
      <w:lvlJc w:val="left"/>
      <w:pPr>
        <w:tabs>
          <w:tab w:val="num" w:pos="2880"/>
        </w:tabs>
        <w:ind w:left="2880" w:hanging="360"/>
      </w:pPr>
      <w:rPr>
        <w:rFonts w:ascii="ＭＳ Ｐゴシック" w:hAnsi="ＭＳ Ｐゴシック" w:hint="default"/>
      </w:rPr>
    </w:lvl>
    <w:lvl w:ilvl="4" w:tplc="4C4EA320" w:tentative="1">
      <w:start w:val="1"/>
      <w:numFmt w:val="bullet"/>
      <w:lvlText w:val="-"/>
      <w:lvlJc w:val="left"/>
      <w:pPr>
        <w:tabs>
          <w:tab w:val="num" w:pos="3600"/>
        </w:tabs>
        <w:ind w:left="3600" w:hanging="360"/>
      </w:pPr>
      <w:rPr>
        <w:rFonts w:ascii="ＭＳ Ｐゴシック" w:hAnsi="ＭＳ Ｐゴシック" w:hint="default"/>
      </w:rPr>
    </w:lvl>
    <w:lvl w:ilvl="5" w:tplc="7D12BBF6" w:tentative="1">
      <w:start w:val="1"/>
      <w:numFmt w:val="bullet"/>
      <w:lvlText w:val="-"/>
      <w:lvlJc w:val="left"/>
      <w:pPr>
        <w:tabs>
          <w:tab w:val="num" w:pos="4320"/>
        </w:tabs>
        <w:ind w:left="4320" w:hanging="360"/>
      </w:pPr>
      <w:rPr>
        <w:rFonts w:ascii="ＭＳ Ｐゴシック" w:hAnsi="ＭＳ Ｐゴシック" w:hint="default"/>
      </w:rPr>
    </w:lvl>
    <w:lvl w:ilvl="6" w:tplc="5F9A1F52" w:tentative="1">
      <w:start w:val="1"/>
      <w:numFmt w:val="bullet"/>
      <w:lvlText w:val="-"/>
      <w:lvlJc w:val="left"/>
      <w:pPr>
        <w:tabs>
          <w:tab w:val="num" w:pos="5040"/>
        </w:tabs>
        <w:ind w:left="5040" w:hanging="360"/>
      </w:pPr>
      <w:rPr>
        <w:rFonts w:ascii="ＭＳ Ｐゴシック" w:hAnsi="ＭＳ Ｐゴシック" w:hint="default"/>
      </w:rPr>
    </w:lvl>
    <w:lvl w:ilvl="7" w:tplc="099C23E8" w:tentative="1">
      <w:start w:val="1"/>
      <w:numFmt w:val="bullet"/>
      <w:lvlText w:val="-"/>
      <w:lvlJc w:val="left"/>
      <w:pPr>
        <w:tabs>
          <w:tab w:val="num" w:pos="5760"/>
        </w:tabs>
        <w:ind w:left="5760" w:hanging="360"/>
      </w:pPr>
      <w:rPr>
        <w:rFonts w:ascii="ＭＳ Ｐゴシック" w:hAnsi="ＭＳ Ｐゴシック" w:hint="default"/>
      </w:rPr>
    </w:lvl>
    <w:lvl w:ilvl="8" w:tplc="ED4294F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7542A6"/>
    <w:multiLevelType w:val="hybridMultilevel"/>
    <w:tmpl w:val="39C83FA8"/>
    <w:lvl w:ilvl="0" w:tplc="49FE12AC">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700258F"/>
    <w:multiLevelType w:val="hybridMultilevel"/>
    <w:tmpl w:val="3D18550E"/>
    <w:lvl w:ilvl="0" w:tplc="4B4ACD30">
      <w:start w:val="1"/>
      <w:numFmt w:val="bullet"/>
      <w:lvlText w:val="-"/>
      <w:lvlJc w:val="left"/>
      <w:pPr>
        <w:tabs>
          <w:tab w:val="num" w:pos="720"/>
        </w:tabs>
        <w:ind w:left="720" w:hanging="360"/>
      </w:pPr>
      <w:rPr>
        <w:rFonts w:ascii="Times New Roman" w:hAnsi="Times New Roman" w:hint="default"/>
      </w:rPr>
    </w:lvl>
    <w:lvl w:ilvl="1" w:tplc="60843A44" w:tentative="1">
      <w:start w:val="1"/>
      <w:numFmt w:val="bullet"/>
      <w:lvlText w:val="-"/>
      <w:lvlJc w:val="left"/>
      <w:pPr>
        <w:tabs>
          <w:tab w:val="num" w:pos="1440"/>
        </w:tabs>
        <w:ind w:left="1440" w:hanging="360"/>
      </w:pPr>
      <w:rPr>
        <w:rFonts w:ascii="Times New Roman" w:hAnsi="Times New Roman" w:hint="default"/>
      </w:rPr>
    </w:lvl>
    <w:lvl w:ilvl="2" w:tplc="B30C4360" w:tentative="1">
      <w:start w:val="1"/>
      <w:numFmt w:val="bullet"/>
      <w:lvlText w:val="-"/>
      <w:lvlJc w:val="left"/>
      <w:pPr>
        <w:tabs>
          <w:tab w:val="num" w:pos="2160"/>
        </w:tabs>
        <w:ind w:left="2160" w:hanging="360"/>
      </w:pPr>
      <w:rPr>
        <w:rFonts w:ascii="Times New Roman" w:hAnsi="Times New Roman" w:hint="default"/>
      </w:rPr>
    </w:lvl>
    <w:lvl w:ilvl="3" w:tplc="177A29AA" w:tentative="1">
      <w:start w:val="1"/>
      <w:numFmt w:val="bullet"/>
      <w:lvlText w:val="-"/>
      <w:lvlJc w:val="left"/>
      <w:pPr>
        <w:tabs>
          <w:tab w:val="num" w:pos="2880"/>
        </w:tabs>
        <w:ind w:left="2880" w:hanging="360"/>
      </w:pPr>
      <w:rPr>
        <w:rFonts w:ascii="Times New Roman" w:hAnsi="Times New Roman" w:hint="default"/>
      </w:rPr>
    </w:lvl>
    <w:lvl w:ilvl="4" w:tplc="B57E29E0" w:tentative="1">
      <w:start w:val="1"/>
      <w:numFmt w:val="bullet"/>
      <w:lvlText w:val="-"/>
      <w:lvlJc w:val="left"/>
      <w:pPr>
        <w:tabs>
          <w:tab w:val="num" w:pos="3600"/>
        </w:tabs>
        <w:ind w:left="3600" w:hanging="360"/>
      </w:pPr>
      <w:rPr>
        <w:rFonts w:ascii="Times New Roman" w:hAnsi="Times New Roman" w:hint="default"/>
      </w:rPr>
    </w:lvl>
    <w:lvl w:ilvl="5" w:tplc="C41E62B6" w:tentative="1">
      <w:start w:val="1"/>
      <w:numFmt w:val="bullet"/>
      <w:lvlText w:val="-"/>
      <w:lvlJc w:val="left"/>
      <w:pPr>
        <w:tabs>
          <w:tab w:val="num" w:pos="4320"/>
        </w:tabs>
        <w:ind w:left="4320" w:hanging="360"/>
      </w:pPr>
      <w:rPr>
        <w:rFonts w:ascii="Times New Roman" w:hAnsi="Times New Roman" w:hint="default"/>
      </w:rPr>
    </w:lvl>
    <w:lvl w:ilvl="6" w:tplc="50C2767E" w:tentative="1">
      <w:start w:val="1"/>
      <w:numFmt w:val="bullet"/>
      <w:lvlText w:val="-"/>
      <w:lvlJc w:val="left"/>
      <w:pPr>
        <w:tabs>
          <w:tab w:val="num" w:pos="5040"/>
        </w:tabs>
        <w:ind w:left="5040" w:hanging="360"/>
      </w:pPr>
      <w:rPr>
        <w:rFonts w:ascii="Times New Roman" w:hAnsi="Times New Roman" w:hint="default"/>
      </w:rPr>
    </w:lvl>
    <w:lvl w:ilvl="7" w:tplc="209A3234" w:tentative="1">
      <w:start w:val="1"/>
      <w:numFmt w:val="bullet"/>
      <w:lvlText w:val="-"/>
      <w:lvlJc w:val="left"/>
      <w:pPr>
        <w:tabs>
          <w:tab w:val="num" w:pos="5760"/>
        </w:tabs>
        <w:ind w:left="5760" w:hanging="360"/>
      </w:pPr>
      <w:rPr>
        <w:rFonts w:ascii="Times New Roman" w:hAnsi="Times New Roman" w:hint="default"/>
      </w:rPr>
    </w:lvl>
    <w:lvl w:ilvl="8" w:tplc="662884E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2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18072109">
    <w:abstractNumId w:val="12"/>
  </w:num>
  <w:num w:numId="2" w16cid:durableId="2078748250">
    <w:abstractNumId w:val="11"/>
  </w:num>
  <w:num w:numId="3" w16cid:durableId="1219245638">
    <w:abstractNumId w:val="0"/>
  </w:num>
  <w:num w:numId="4" w16cid:durableId="1059397044">
    <w:abstractNumId w:val="13"/>
  </w:num>
  <w:num w:numId="5" w16cid:durableId="1276912631">
    <w:abstractNumId w:val="15"/>
  </w:num>
  <w:num w:numId="6" w16cid:durableId="1588803053">
    <w:abstractNumId w:val="17"/>
  </w:num>
  <w:num w:numId="7" w16cid:durableId="1445004614">
    <w:abstractNumId w:val="5"/>
  </w:num>
  <w:num w:numId="8" w16cid:durableId="1700663841">
    <w:abstractNumId w:val="7"/>
  </w:num>
  <w:num w:numId="9" w16cid:durableId="1953855861">
    <w:abstractNumId w:val="3"/>
  </w:num>
  <w:num w:numId="10" w16cid:durableId="170918705">
    <w:abstractNumId w:val="22"/>
  </w:num>
  <w:num w:numId="11" w16cid:durableId="821581493">
    <w:abstractNumId w:val="10"/>
  </w:num>
  <w:num w:numId="12" w16cid:durableId="1172598007">
    <w:abstractNumId w:val="20"/>
  </w:num>
  <w:num w:numId="13" w16cid:durableId="1419985982">
    <w:abstractNumId w:val="21"/>
  </w:num>
  <w:num w:numId="14" w16cid:durableId="1180924118">
    <w:abstractNumId w:val="1"/>
  </w:num>
  <w:num w:numId="15" w16cid:durableId="2087191859">
    <w:abstractNumId w:val="4"/>
  </w:num>
  <w:num w:numId="16" w16cid:durableId="310253961">
    <w:abstractNumId w:val="14"/>
  </w:num>
  <w:num w:numId="17" w16cid:durableId="18757324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034306561">
    <w:abstractNumId w:val="6"/>
  </w:num>
  <w:num w:numId="20" w16cid:durableId="1088426101">
    <w:abstractNumId w:val="8"/>
  </w:num>
  <w:num w:numId="21" w16cid:durableId="1315403821">
    <w:abstractNumId w:val="9"/>
  </w:num>
  <w:num w:numId="22" w16cid:durableId="952636462">
    <w:abstractNumId w:val="16"/>
  </w:num>
  <w:num w:numId="23" w16cid:durableId="75651406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CD8"/>
    <w:rsid w:val="00010D13"/>
    <w:rsid w:val="00011018"/>
    <w:rsid w:val="0001128B"/>
    <w:rsid w:val="000112A3"/>
    <w:rsid w:val="00011759"/>
    <w:rsid w:val="000117B3"/>
    <w:rsid w:val="00011809"/>
    <w:rsid w:val="00011B28"/>
    <w:rsid w:val="00011E0B"/>
    <w:rsid w:val="00012B54"/>
    <w:rsid w:val="00012D65"/>
    <w:rsid w:val="000131CC"/>
    <w:rsid w:val="0001391B"/>
    <w:rsid w:val="00014248"/>
    <w:rsid w:val="00014540"/>
    <w:rsid w:val="00014653"/>
    <w:rsid w:val="00014846"/>
    <w:rsid w:val="00014AEF"/>
    <w:rsid w:val="00014D6F"/>
    <w:rsid w:val="00014F93"/>
    <w:rsid w:val="000151EC"/>
    <w:rsid w:val="000152D7"/>
    <w:rsid w:val="000153E9"/>
    <w:rsid w:val="000157B0"/>
    <w:rsid w:val="000158BC"/>
    <w:rsid w:val="00015957"/>
    <w:rsid w:val="00015CF1"/>
    <w:rsid w:val="00015D15"/>
    <w:rsid w:val="00015F27"/>
    <w:rsid w:val="0001669E"/>
    <w:rsid w:val="000166DC"/>
    <w:rsid w:val="00016B44"/>
    <w:rsid w:val="0001749C"/>
    <w:rsid w:val="000176A7"/>
    <w:rsid w:val="00017A8B"/>
    <w:rsid w:val="000203BE"/>
    <w:rsid w:val="00020EE0"/>
    <w:rsid w:val="00021224"/>
    <w:rsid w:val="00021496"/>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B05"/>
    <w:rsid w:val="00044BD1"/>
    <w:rsid w:val="00045381"/>
    <w:rsid w:val="0004549B"/>
    <w:rsid w:val="00045D56"/>
    <w:rsid w:val="00045ED5"/>
    <w:rsid w:val="000469A4"/>
    <w:rsid w:val="00046A0F"/>
    <w:rsid w:val="00046A5D"/>
    <w:rsid w:val="00046B0E"/>
    <w:rsid w:val="000473F3"/>
    <w:rsid w:val="00047B7B"/>
    <w:rsid w:val="00047D76"/>
    <w:rsid w:val="000500BA"/>
    <w:rsid w:val="0005012E"/>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2BD2"/>
    <w:rsid w:val="00062CB2"/>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55"/>
    <w:rsid w:val="0008036A"/>
    <w:rsid w:val="000804AD"/>
    <w:rsid w:val="0008059C"/>
    <w:rsid w:val="0008069D"/>
    <w:rsid w:val="000807FD"/>
    <w:rsid w:val="000809FD"/>
    <w:rsid w:val="00080DF8"/>
    <w:rsid w:val="000814CF"/>
    <w:rsid w:val="00081801"/>
    <w:rsid w:val="00081AE6"/>
    <w:rsid w:val="00081E24"/>
    <w:rsid w:val="0008293D"/>
    <w:rsid w:val="0008341C"/>
    <w:rsid w:val="0008371C"/>
    <w:rsid w:val="0008433E"/>
    <w:rsid w:val="000843BC"/>
    <w:rsid w:val="0008452F"/>
    <w:rsid w:val="000845D8"/>
    <w:rsid w:val="000848D8"/>
    <w:rsid w:val="00085127"/>
    <w:rsid w:val="0008536C"/>
    <w:rsid w:val="000855EB"/>
    <w:rsid w:val="00085B52"/>
    <w:rsid w:val="00085BE8"/>
    <w:rsid w:val="00085C9E"/>
    <w:rsid w:val="00085CE3"/>
    <w:rsid w:val="0008657C"/>
    <w:rsid w:val="00086676"/>
    <w:rsid w:val="000866F2"/>
    <w:rsid w:val="000869C3"/>
    <w:rsid w:val="00086BB4"/>
    <w:rsid w:val="00086E0A"/>
    <w:rsid w:val="00086E8A"/>
    <w:rsid w:val="00087276"/>
    <w:rsid w:val="00087D2C"/>
    <w:rsid w:val="00087F11"/>
    <w:rsid w:val="0009009F"/>
    <w:rsid w:val="000905BF"/>
    <w:rsid w:val="00090688"/>
    <w:rsid w:val="0009072A"/>
    <w:rsid w:val="00090CAD"/>
    <w:rsid w:val="00090DB1"/>
    <w:rsid w:val="00090E7D"/>
    <w:rsid w:val="00090EDB"/>
    <w:rsid w:val="00091029"/>
    <w:rsid w:val="00091557"/>
    <w:rsid w:val="00092212"/>
    <w:rsid w:val="00092349"/>
    <w:rsid w:val="00092454"/>
    <w:rsid w:val="000924C1"/>
    <w:rsid w:val="000924F0"/>
    <w:rsid w:val="000929D1"/>
    <w:rsid w:val="00092A90"/>
    <w:rsid w:val="0009327C"/>
    <w:rsid w:val="00093332"/>
    <w:rsid w:val="00093474"/>
    <w:rsid w:val="000938C6"/>
    <w:rsid w:val="00093B85"/>
    <w:rsid w:val="000943F3"/>
    <w:rsid w:val="00094557"/>
    <w:rsid w:val="0009497C"/>
    <w:rsid w:val="00094A16"/>
    <w:rsid w:val="00094C4A"/>
    <w:rsid w:val="00094D53"/>
    <w:rsid w:val="00094DB1"/>
    <w:rsid w:val="0009510F"/>
    <w:rsid w:val="000951F6"/>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86"/>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857"/>
    <w:rsid w:val="000B1F30"/>
    <w:rsid w:val="000B1FD4"/>
    <w:rsid w:val="000B2517"/>
    <w:rsid w:val="000B2719"/>
    <w:rsid w:val="000B2A56"/>
    <w:rsid w:val="000B329D"/>
    <w:rsid w:val="000B32AE"/>
    <w:rsid w:val="000B3654"/>
    <w:rsid w:val="000B3A8F"/>
    <w:rsid w:val="000B3D86"/>
    <w:rsid w:val="000B3E3D"/>
    <w:rsid w:val="000B3ECD"/>
    <w:rsid w:val="000B47D0"/>
    <w:rsid w:val="000B4AB9"/>
    <w:rsid w:val="000B5070"/>
    <w:rsid w:val="000B558B"/>
    <w:rsid w:val="000B58C3"/>
    <w:rsid w:val="000B5C53"/>
    <w:rsid w:val="000B61E9"/>
    <w:rsid w:val="000B6617"/>
    <w:rsid w:val="000B6743"/>
    <w:rsid w:val="000B6894"/>
    <w:rsid w:val="000B6A4C"/>
    <w:rsid w:val="000B6C25"/>
    <w:rsid w:val="000B7168"/>
    <w:rsid w:val="000B754E"/>
    <w:rsid w:val="000B78A3"/>
    <w:rsid w:val="000C070F"/>
    <w:rsid w:val="000C0EC5"/>
    <w:rsid w:val="000C165A"/>
    <w:rsid w:val="000C16B1"/>
    <w:rsid w:val="000C1C9E"/>
    <w:rsid w:val="000C2622"/>
    <w:rsid w:val="000C2E19"/>
    <w:rsid w:val="000C30D4"/>
    <w:rsid w:val="000C33A4"/>
    <w:rsid w:val="000C35C6"/>
    <w:rsid w:val="000C368F"/>
    <w:rsid w:val="000C3B16"/>
    <w:rsid w:val="000C3B75"/>
    <w:rsid w:val="000C3C90"/>
    <w:rsid w:val="000C45BF"/>
    <w:rsid w:val="000C4A3F"/>
    <w:rsid w:val="000C4CE6"/>
    <w:rsid w:val="000C5061"/>
    <w:rsid w:val="000C52A5"/>
    <w:rsid w:val="000C695F"/>
    <w:rsid w:val="000C6EE6"/>
    <w:rsid w:val="000C77DF"/>
    <w:rsid w:val="000C7A84"/>
    <w:rsid w:val="000D03F8"/>
    <w:rsid w:val="000D0697"/>
    <w:rsid w:val="000D0955"/>
    <w:rsid w:val="000D0A92"/>
    <w:rsid w:val="000D0AB8"/>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3F3E"/>
    <w:rsid w:val="000D41DC"/>
    <w:rsid w:val="000D43FA"/>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E5A"/>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7BB"/>
    <w:rsid w:val="000F28E9"/>
    <w:rsid w:val="000F2C5D"/>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873"/>
    <w:rsid w:val="00100A2E"/>
    <w:rsid w:val="00100FBF"/>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2F1"/>
    <w:rsid w:val="00105734"/>
    <w:rsid w:val="00105771"/>
    <w:rsid w:val="00105E0C"/>
    <w:rsid w:val="001062CD"/>
    <w:rsid w:val="001062FB"/>
    <w:rsid w:val="001063E6"/>
    <w:rsid w:val="0010668D"/>
    <w:rsid w:val="001068D3"/>
    <w:rsid w:val="00106A58"/>
    <w:rsid w:val="00106AD3"/>
    <w:rsid w:val="001071FB"/>
    <w:rsid w:val="0011007E"/>
    <w:rsid w:val="0011016C"/>
    <w:rsid w:val="001101E8"/>
    <w:rsid w:val="00110B29"/>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E85"/>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3E8"/>
    <w:rsid w:val="0013046A"/>
    <w:rsid w:val="001306D7"/>
    <w:rsid w:val="00130944"/>
    <w:rsid w:val="00131164"/>
    <w:rsid w:val="0013126F"/>
    <w:rsid w:val="00131393"/>
    <w:rsid w:val="001314E4"/>
    <w:rsid w:val="001318DA"/>
    <w:rsid w:val="00131CE3"/>
    <w:rsid w:val="00131E82"/>
    <w:rsid w:val="001322EE"/>
    <w:rsid w:val="00132581"/>
    <w:rsid w:val="00132971"/>
    <w:rsid w:val="00132AE7"/>
    <w:rsid w:val="00132E45"/>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152"/>
    <w:rsid w:val="00137566"/>
    <w:rsid w:val="00137878"/>
    <w:rsid w:val="001379FB"/>
    <w:rsid w:val="00137AB5"/>
    <w:rsid w:val="00137E59"/>
    <w:rsid w:val="00137F0B"/>
    <w:rsid w:val="001407E1"/>
    <w:rsid w:val="00140805"/>
    <w:rsid w:val="001413F3"/>
    <w:rsid w:val="001414B6"/>
    <w:rsid w:val="001416A5"/>
    <w:rsid w:val="001417FD"/>
    <w:rsid w:val="001418CD"/>
    <w:rsid w:val="00141B77"/>
    <w:rsid w:val="00141DDB"/>
    <w:rsid w:val="001425BA"/>
    <w:rsid w:val="001426AD"/>
    <w:rsid w:val="001426E8"/>
    <w:rsid w:val="00142742"/>
    <w:rsid w:val="00142A9E"/>
    <w:rsid w:val="00142D84"/>
    <w:rsid w:val="001431C7"/>
    <w:rsid w:val="001435C5"/>
    <w:rsid w:val="00143702"/>
    <w:rsid w:val="00143F0F"/>
    <w:rsid w:val="00144110"/>
    <w:rsid w:val="00144909"/>
    <w:rsid w:val="00145319"/>
    <w:rsid w:val="00145662"/>
    <w:rsid w:val="0014568E"/>
    <w:rsid w:val="00145E7E"/>
    <w:rsid w:val="00145F13"/>
    <w:rsid w:val="00146153"/>
    <w:rsid w:val="00146402"/>
    <w:rsid w:val="001464FD"/>
    <w:rsid w:val="00146542"/>
    <w:rsid w:val="00146C1A"/>
    <w:rsid w:val="00147015"/>
    <w:rsid w:val="0014717C"/>
    <w:rsid w:val="001473F0"/>
    <w:rsid w:val="00147464"/>
    <w:rsid w:val="00147630"/>
    <w:rsid w:val="0014764B"/>
    <w:rsid w:val="0014775F"/>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7FA"/>
    <w:rsid w:val="00154A96"/>
    <w:rsid w:val="001551B5"/>
    <w:rsid w:val="0015587B"/>
    <w:rsid w:val="00155B1C"/>
    <w:rsid w:val="00155CA0"/>
    <w:rsid w:val="00155F3B"/>
    <w:rsid w:val="001568BB"/>
    <w:rsid w:val="00156D0A"/>
    <w:rsid w:val="00157D41"/>
    <w:rsid w:val="00157EEE"/>
    <w:rsid w:val="00157F5A"/>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4C32"/>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EB7"/>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487"/>
    <w:rsid w:val="00180FE8"/>
    <w:rsid w:val="0018143F"/>
    <w:rsid w:val="00181951"/>
    <w:rsid w:val="00181AB6"/>
    <w:rsid w:val="00181C5E"/>
    <w:rsid w:val="00181ECD"/>
    <w:rsid w:val="00181FF8"/>
    <w:rsid w:val="001837F0"/>
    <w:rsid w:val="00183A61"/>
    <w:rsid w:val="00183D18"/>
    <w:rsid w:val="0018471E"/>
    <w:rsid w:val="00184AD2"/>
    <w:rsid w:val="001853F9"/>
    <w:rsid w:val="001855AA"/>
    <w:rsid w:val="00185E73"/>
    <w:rsid w:val="00185ED1"/>
    <w:rsid w:val="001864A5"/>
    <w:rsid w:val="00186BCD"/>
    <w:rsid w:val="00186C70"/>
    <w:rsid w:val="00186CA6"/>
    <w:rsid w:val="00187054"/>
    <w:rsid w:val="0018795D"/>
    <w:rsid w:val="00187A0F"/>
    <w:rsid w:val="00187E68"/>
    <w:rsid w:val="00187FCD"/>
    <w:rsid w:val="001901D5"/>
    <w:rsid w:val="00190AC1"/>
    <w:rsid w:val="00191B8E"/>
    <w:rsid w:val="00191C4F"/>
    <w:rsid w:val="00191E8F"/>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49F"/>
    <w:rsid w:val="001A754A"/>
    <w:rsid w:val="001B09E3"/>
    <w:rsid w:val="001B0D97"/>
    <w:rsid w:val="001B158D"/>
    <w:rsid w:val="001B29EB"/>
    <w:rsid w:val="001B341A"/>
    <w:rsid w:val="001B3F8D"/>
    <w:rsid w:val="001B42A6"/>
    <w:rsid w:val="001B4CFD"/>
    <w:rsid w:val="001B4DC3"/>
    <w:rsid w:val="001B54DE"/>
    <w:rsid w:val="001B550D"/>
    <w:rsid w:val="001B5A5D"/>
    <w:rsid w:val="001B5B88"/>
    <w:rsid w:val="001B5CDE"/>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4A54"/>
    <w:rsid w:val="001C51D8"/>
    <w:rsid w:val="001C534D"/>
    <w:rsid w:val="001C5621"/>
    <w:rsid w:val="001C59E8"/>
    <w:rsid w:val="001C5ABF"/>
    <w:rsid w:val="001C5DFF"/>
    <w:rsid w:val="001C749E"/>
    <w:rsid w:val="001C77C3"/>
    <w:rsid w:val="001C7A34"/>
    <w:rsid w:val="001C7EE4"/>
    <w:rsid w:val="001D0724"/>
    <w:rsid w:val="001D0D79"/>
    <w:rsid w:val="001D0F8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AD"/>
    <w:rsid w:val="001E13E6"/>
    <w:rsid w:val="001E1D74"/>
    <w:rsid w:val="001E1E1A"/>
    <w:rsid w:val="001E239A"/>
    <w:rsid w:val="001E23D8"/>
    <w:rsid w:val="001E2739"/>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6C0F"/>
    <w:rsid w:val="001E725E"/>
    <w:rsid w:val="001E7664"/>
    <w:rsid w:val="001E7AED"/>
    <w:rsid w:val="001F00F3"/>
    <w:rsid w:val="001F0439"/>
    <w:rsid w:val="001F0964"/>
    <w:rsid w:val="001F0DD3"/>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68B4"/>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688A"/>
    <w:rsid w:val="002069B2"/>
    <w:rsid w:val="00206AB7"/>
    <w:rsid w:val="00206C42"/>
    <w:rsid w:val="002071D5"/>
    <w:rsid w:val="002072E3"/>
    <w:rsid w:val="0020788C"/>
    <w:rsid w:val="00207FA3"/>
    <w:rsid w:val="0021049E"/>
    <w:rsid w:val="00210546"/>
    <w:rsid w:val="0021063F"/>
    <w:rsid w:val="0021085C"/>
    <w:rsid w:val="00210FB6"/>
    <w:rsid w:val="002111CB"/>
    <w:rsid w:val="0021199F"/>
    <w:rsid w:val="00211F7F"/>
    <w:rsid w:val="00211F89"/>
    <w:rsid w:val="0021260E"/>
    <w:rsid w:val="00212B73"/>
    <w:rsid w:val="00212C8E"/>
    <w:rsid w:val="002133F4"/>
    <w:rsid w:val="00213CAA"/>
    <w:rsid w:val="00214107"/>
    <w:rsid w:val="0021415D"/>
    <w:rsid w:val="0021418F"/>
    <w:rsid w:val="0021423A"/>
    <w:rsid w:val="002142AF"/>
    <w:rsid w:val="00214970"/>
    <w:rsid w:val="00214B0E"/>
    <w:rsid w:val="00214B95"/>
    <w:rsid w:val="00214DA8"/>
    <w:rsid w:val="00215074"/>
    <w:rsid w:val="00215117"/>
    <w:rsid w:val="00215423"/>
    <w:rsid w:val="00215889"/>
    <w:rsid w:val="002158FA"/>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A9C"/>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4B9"/>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43B"/>
    <w:rsid w:val="00230765"/>
    <w:rsid w:val="00230B27"/>
    <w:rsid w:val="00230D18"/>
    <w:rsid w:val="0023144D"/>
    <w:rsid w:val="002316C3"/>
    <w:rsid w:val="00231914"/>
    <w:rsid w:val="002319E4"/>
    <w:rsid w:val="00231E27"/>
    <w:rsid w:val="00231EE8"/>
    <w:rsid w:val="002320FE"/>
    <w:rsid w:val="00232152"/>
    <w:rsid w:val="002323E8"/>
    <w:rsid w:val="0023313B"/>
    <w:rsid w:val="00233984"/>
    <w:rsid w:val="00233DA1"/>
    <w:rsid w:val="00234466"/>
    <w:rsid w:val="002351E1"/>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0"/>
    <w:rsid w:val="002533CA"/>
    <w:rsid w:val="00253A96"/>
    <w:rsid w:val="0025491B"/>
    <w:rsid w:val="00254B31"/>
    <w:rsid w:val="00254F13"/>
    <w:rsid w:val="00255029"/>
    <w:rsid w:val="002554BD"/>
    <w:rsid w:val="00255960"/>
    <w:rsid w:val="00255D34"/>
    <w:rsid w:val="0025608C"/>
    <w:rsid w:val="002561A4"/>
    <w:rsid w:val="002564FE"/>
    <w:rsid w:val="00256CC7"/>
    <w:rsid w:val="00257543"/>
    <w:rsid w:val="00257C4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54D"/>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D8A"/>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43"/>
    <w:rsid w:val="002828A3"/>
    <w:rsid w:val="00282AA0"/>
    <w:rsid w:val="00282BC7"/>
    <w:rsid w:val="00282FB4"/>
    <w:rsid w:val="00283570"/>
    <w:rsid w:val="00283831"/>
    <w:rsid w:val="002839DD"/>
    <w:rsid w:val="00283AE9"/>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1A02"/>
    <w:rsid w:val="0029208B"/>
    <w:rsid w:val="00292246"/>
    <w:rsid w:val="00292313"/>
    <w:rsid w:val="0029245A"/>
    <w:rsid w:val="002929D1"/>
    <w:rsid w:val="00292C5D"/>
    <w:rsid w:val="00292EA9"/>
    <w:rsid w:val="00292EB7"/>
    <w:rsid w:val="0029354D"/>
    <w:rsid w:val="00293766"/>
    <w:rsid w:val="00293DA7"/>
    <w:rsid w:val="00293DCB"/>
    <w:rsid w:val="00293F4C"/>
    <w:rsid w:val="0029411E"/>
    <w:rsid w:val="0029482B"/>
    <w:rsid w:val="00295034"/>
    <w:rsid w:val="00295448"/>
    <w:rsid w:val="002956A0"/>
    <w:rsid w:val="00295A2D"/>
    <w:rsid w:val="00295D9F"/>
    <w:rsid w:val="00295E59"/>
    <w:rsid w:val="00296227"/>
    <w:rsid w:val="00296F44"/>
    <w:rsid w:val="00296FA8"/>
    <w:rsid w:val="00297070"/>
    <w:rsid w:val="00297594"/>
    <w:rsid w:val="0029777D"/>
    <w:rsid w:val="00297BF3"/>
    <w:rsid w:val="00297D7F"/>
    <w:rsid w:val="002A039D"/>
    <w:rsid w:val="002A04B3"/>
    <w:rsid w:val="002A054D"/>
    <w:rsid w:val="002A055E"/>
    <w:rsid w:val="002A0864"/>
    <w:rsid w:val="002A1D4E"/>
    <w:rsid w:val="002A2064"/>
    <w:rsid w:val="002A2469"/>
    <w:rsid w:val="002A2869"/>
    <w:rsid w:val="002A3B15"/>
    <w:rsid w:val="002A3B19"/>
    <w:rsid w:val="002A4E40"/>
    <w:rsid w:val="002A5A68"/>
    <w:rsid w:val="002A6138"/>
    <w:rsid w:val="002A67F8"/>
    <w:rsid w:val="002A71AE"/>
    <w:rsid w:val="002A754E"/>
    <w:rsid w:val="002A77FC"/>
    <w:rsid w:val="002A7A0D"/>
    <w:rsid w:val="002A7AC9"/>
    <w:rsid w:val="002A7B16"/>
    <w:rsid w:val="002B0858"/>
    <w:rsid w:val="002B0CE0"/>
    <w:rsid w:val="002B103B"/>
    <w:rsid w:val="002B20E7"/>
    <w:rsid w:val="002B24D6"/>
    <w:rsid w:val="002B2E9E"/>
    <w:rsid w:val="002B2FFF"/>
    <w:rsid w:val="002B3894"/>
    <w:rsid w:val="002B39FB"/>
    <w:rsid w:val="002B3BBE"/>
    <w:rsid w:val="002B3C15"/>
    <w:rsid w:val="002B3E63"/>
    <w:rsid w:val="002B4333"/>
    <w:rsid w:val="002B4396"/>
    <w:rsid w:val="002B4F37"/>
    <w:rsid w:val="002B52C9"/>
    <w:rsid w:val="002B52ED"/>
    <w:rsid w:val="002B5441"/>
    <w:rsid w:val="002B5937"/>
    <w:rsid w:val="002B5939"/>
    <w:rsid w:val="002B5C01"/>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3EE"/>
    <w:rsid w:val="002D2AA5"/>
    <w:rsid w:val="002D34B2"/>
    <w:rsid w:val="002D376C"/>
    <w:rsid w:val="002D378E"/>
    <w:rsid w:val="002D405C"/>
    <w:rsid w:val="002D4184"/>
    <w:rsid w:val="002D4207"/>
    <w:rsid w:val="002D47EE"/>
    <w:rsid w:val="002D48B0"/>
    <w:rsid w:val="002D4F16"/>
    <w:rsid w:val="002D549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2ADD"/>
    <w:rsid w:val="002E3428"/>
    <w:rsid w:val="002E3B42"/>
    <w:rsid w:val="002E3B6A"/>
    <w:rsid w:val="002E3C03"/>
    <w:rsid w:val="002E42AF"/>
    <w:rsid w:val="002E439F"/>
    <w:rsid w:val="002E5052"/>
    <w:rsid w:val="002E50B3"/>
    <w:rsid w:val="002E53B7"/>
    <w:rsid w:val="002E59E7"/>
    <w:rsid w:val="002E5D2A"/>
    <w:rsid w:val="002E6CAC"/>
    <w:rsid w:val="002E6DF2"/>
    <w:rsid w:val="002E6E00"/>
    <w:rsid w:val="002E7040"/>
    <w:rsid w:val="002E7A2C"/>
    <w:rsid w:val="002E7A65"/>
    <w:rsid w:val="002E7C88"/>
    <w:rsid w:val="002E7CAE"/>
    <w:rsid w:val="002F03D4"/>
    <w:rsid w:val="002F0612"/>
    <w:rsid w:val="002F06AC"/>
    <w:rsid w:val="002F0A1F"/>
    <w:rsid w:val="002F186F"/>
    <w:rsid w:val="002F1A0C"/>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A54"/>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61C"/>
    <w:rsid w:val="0030671F"/>
    <w:rsid w:val="00306A20"/>
    <w:rsid w:val="00306CB3"/>
    <w:rsid w:val="003074D8"/>
    <w:rsid w:val="00307623"/>
    <w:rsid w:val="00307A2F"/>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3AE"/>
    <w:rsid w:val="00315667"/>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96C"/>
    <w:rsid w:val="00325BCE"/>
    <w:rsid w:val="00326188"/>
    <w:rsid w:val="0032646B"/>
    <w:rsid w:val="0032798D"/>
    <w:rsid w:val="00327B90"/>
    <w:rsid w:val="00327E89"/>
    <w:rsid w:val="00330472"/>
    <w:rsid w:val="00330A38"/>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174"/>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78"/>
    <w:rsid w:val="00343DD9"/>
    <w:rsid w:val="00344326"/>
    <w:rsid w:val="003445C7"/>
    <w:rsid w:val="00344A47"/>
    <w:rsid w:val="00344ECC"/>
    <w:rsid w:val="00344F0C"/>
    <w:rsid w:val="0034572D"/>
    <w:rsid w:val="0034596E"/>
    <w:rsid w:val="00345FA1"/>
    <w:rsid w:val="00346114"/>
    <w:rsid w:val="00346219"/>
    <w:rsid w:val="00346560"/>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5787B"/>
    <w:rsid w:val="00360268"/>
    <w:rsid w:val="003602D9"/>
    <w:rsid w:val="003604CE"/>
    <w:rsid w:val="003604F2"/>
    <w:rsid w:val="003608AD"/>
    <w:rsid w:val="00360BC9"/>
    <w:rsid w:val="00360EDB"/>
    <w:rsid w:val="00361177"/>
    <w:rsid w:val="0036135D"/>
    <w:rsid w:val="00361A3F"/>
    <w:rsid w:val="00361BE3"/>
    <w:rsid w:val="0036217B"/>
    <w:rsid w:val="0036296B"/>
    <w:rsid w:val="00362B82"/>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C03"/>
    <w:rsid w:val="00365F10"/>
    <w:rsid w:val="0036601B"/>
    <w:rsid w:val="00366A5B"/>
    <w:rsid w:val="00366A80"/>
    <w:rsid w:val="00366AE5"/>
    <w:rsid w:val="00366DCD"/>
    <w:rsid w:val="00366FBC"/>
    <w:rsid w:val="00367A0D"/>
    <w:rsid w:val="00370E47"/>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3D2"/>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27F"/>
    <w:rsid w:val="0038338F"/>
    <w:rsid w:val="00384049"/>
    <w:rsid w:val="00384057"/>
    <w:rsid w:val="00384217"/>
    <w:rsid w:val="00384569"/>
    <w:rsid w:val="003845A8"/>
    <w:rsid w:val="003845F9"/>
    <w:rsid w:val="0038467B"/>
    <w:rsid w:val="00384705"/>
    <w:rsid w:val="00384722"/>
    <w:rsid w:val="00384C0D"/>
    <w:rsid w:val="00384CFA"/>
    <w:rsid w:val="00384F4E"/>
    <w:rsid w:val="00384FEA"/>
    <w:rsid w:val="00385170"/>
    <w:rsid w:val="003856D3"/>
    <w:rsid w:val="00385BC7"/>
    <w:rsid w:val="00385BF0"/>
    <w:rsid w:val="00385FF5"/>
    <w:rsid w:val="0038600E"/>
    <w:rsid w:val="00386340"/>
    <w:rsid w:val="003865A1"/>
    <w:rsid w:val="00386F42"/>
    <w:rsid w:val="00387287"/>
    <w:rsid w:val="00387714"/>
    <w:rsid w:val="00387867"/>
    <w:rsid w:val="00387B19"/>
    <w:rsid w:val="0039019C"/>
    <w:rsid w:val="003906DA"/>
    <w:rsid w:val="00390A29"/>
    <w:rsid w:val="00391506"/>
    <w:rsid w:val="00391A60"/>
    <w:rsid w:val="003920FE"/>
    <w:rsid w:val="0039217E"/>
    <w:rsid w:val="0039261B"/>
    <w:rsid w:val="00392B21"/>
    <w:rsid w:val="00392FDC"/>
    <w:rsid w:val="00393352"/>
    <w:rsid w:val="00393717"/>
    <w:rsid w:val="003939FF"/>
    <w:rsid w:val="00394396"/>
    <w:rsid w:val="00394425"/>
    <w:rsid w:val="00394702"/>
    <w:rsid w:val="00394A69"/>
    <w:rsid w:val="00394D8B"/>
    <w:rsid w:val="0039527E"/>
    <w:rsid w:val="00395308"/>
    <w:rsid w:val="00395412"/>
    <w:rsid w:val="00395606"/>
    <w:rsid w:val="00395777"/>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575"/>
    <w:rsid w:val="003A2778"/>
    <w:rsid w:val="003A2A0F"/>
    <w:rsid w:val="003A2A87"/>
    <w:rsid w:val="003A2AF8"/>
    <w:rsid w:val="003A2D4F"/>
    <w:rsid w:val="003A361A"/>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343"/>
    <w:rsid w:val="003A7EF3"/>
    <w:rsid w:val="003B0C95"/>
    <w:rsid w:val="003B0D6D"/>
    <w:rsid w:val="003B159C"/>
    <w:rsid w:val="003B1702"/>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00"/>
    <w:rsid w:val="003C0738"/>
    <w:rsid w:val="003C0B65"/>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01"/>
    <w:rsid w:val="003C3926"/>
    <w:rsid w:val="003C459B"/>
    <w:rsid w:val="003C54D7"/>
    <w:rsid w:val="003C55E9"/>
    <w:rsid w:val="003C62DA"/>
    <w:rsid w:val="003C643E"/>
    <w:rsid w:val="003C6AA5"/>
    <w:rsid w:val="003C70E0"/>
    <w:rsid w:val="003C71BE"/>
    <w:rsid w:val="003C7806"/>
    <w:rsid w:val="003D048F"/>
    <w:rsid w:val="003D04B8"/>
    <w:rsid w:val="003D04CE"/>
    <w:rsid w:val="003D09AD"/>
    <w:rsid w:val="003D109F"/>
    <w:rsid w:val="003D1561"/>
    <w:rsid w:val="003D1806"/>
    <w:rsid w:val="003D1937"/>
    <w:rsid w:val="003D1A3D"/>
    <w:rsid w:val="003D1E60"/>
    <w:rsid w:val="003D1EC4"/>
    <w:rsid w:val="003D20C3"/>
    <w:rsid w:val="003D2478"/>
    <w:rsid w:val="003D2586"/>
    <w:rsid w:val="003D283D"/>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1F0E"/>
    <w:rsid w:val="003E25C6"/>
    <w:rsid w:val="003E2BB2"/>
    <w:rsid w:val="003E2D57"/>
    <w:rsid w:val="003E2D7A"/>
    <w:rsid w:val="003E2EF8"/>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26"/>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AC8"/>
    <w:rsid w:val="00402D5E"/>
    <w:rsid w:val="00402E2B"/>
    <w:rsid w:val="00403871"/>
    <w:rsid w:val="0040395A"/>
    <w:rsid w:val="004039DC"/>
    <w:rsid w:val="00404065"/>
    <w:rsid w:val="004043B4"/>
    <w:rsid w:val="004047F3"/>
    <w:rsid w:val="004048CE"/>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38E"/>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2"/>
    <w:rsid w:val="0041629B"/>
    <w:rsid w:val="00416859"/>
    <w:rsid w:val="00416DCC"/>
    <w:rsid w:val="004173CA"/>
    <w:rsid w:val="004173DC"/>
    <w:rsid w:val="0041793E"/>
    <w:rsid w:val="00417BC4"/>
    <w:rsid w:val="00417DA2"/>
    <w:rsid w:val="00420386"/>
    <w:rsid w:val="00420598"/>
    <w:rsid w:val="0042085D"/>
    <w:rsid w:val="004209BD"/>
    <w:rsid w:val="00421105"/>
    <w:rsid w:val="00421176"/>
    <w:rsid w:val="00421275"/>
    <w:rsid w:val="004212B2"/>
    <w:rsid w:val="00421423"/>
    <w:rsid w:val="00421667"/>
    <w:rsid w:val="00421798"/>
    <w:rsid w:val="004219C5"/>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60C"/>
    <w:rsid w:val="00425AE8"/>
    <w:rsid w:val="00425C51"/>
    <w:rsid w:val="00425DBE"/>
    <w:rsid w:val="00425DCA"/>
    <w:rsid w:val="004264A0"/>
    <w:rsid w:val="004265D5"/>
    <w:rsid w:val="00426F6E"/>
    <w:rsid w:val="00427057"/>
    <w:rsid w:val="00427248"/>
    <w:rsid w:val="0042760D"/>
    <w:rsid w:val="00430044"/>
    <w:rsid w:val="00430098"/>
    <w:rsid w:val="00430310"/>
    <w:rsid w:val="004305E9"/>
    <w:rsid w:val="00430CBD"/>
    <w:rsid w:val="0043155A"/>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2F31"/>
    <w:rsid w:val="004431DC"/>
    <w:rsid w:val="0044339F"/>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78B"/>
    <w:rsid w:val="004528C2"/>
    <w:rsid w:val="004528DF"/>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AB"/>
    <w:rsid w:val="00470FC5"/>
    <w:rsid w:val="00471047"/>
    <w:rsid w:val="0047123A"/>
    <w:rsid w:val="00471B92"/>
    <w:rsid w:val="00471D3A"/>
    <w:rsid w:val="00471DE0"/>
    <w:rsid w:val="00471EC8"/>
    <w:rsid w:val="004720C7"/>
    <w:rsid w:val="00472383"/>
    <w:rsid w:val="004725B2"/>
    <w:rsid w:val="00472C7A"/>
    <w:rsid w:val="004734D0"/>
    <w:rsid w:val="00473507"/>
    <w:rsid w:val="00473D75"/>
    <w:rsid w:val="00474798"/>
    <w:rsid w:val="004747E5"/>
    <w:rsid w:val="00474C08"/>
    <w:rsid w:val="0047556B"/>
    <w:rsid w:val="00475667"/>
    <w:rsid w:val="0047610C"/>
    <w:rsid w:val="0047635B"/>
    <w:rsid w:val="0047666D"/>
    <w:rsid w:val="00476729"/>
    <w:rsid w:val="004770CB"/>
    <w:rsid w:val="004772F6"/>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1A4"/>
    <w:rsid w:val="00483238"/>
    <w:rsid w:val="00483296"/>
    <w:rsid w:val="0048379E"/>
    <w:rsid w:val="00483C80"/>
    <w:rsid w:val="00483C9E"/>
    <w:rsid w:val="00483FC9"/>
    <w:rsid w:val="004852D3"/>
    <w:rsid w:val="004858BD"/>
    <w:rsid w:val="00485991"/>
    <w:rsid w:val="00485D95"/>
    <w:rsid w:val="00485E90"/>
    <w:rsid w:val="004868C3"/>
    <w:rsid w:val="00486FB4"/>
    <w:rsid w:val="004873F9"/>
    <w:rsid w:val="00487FC5"/>
    <w:rsid w:val="004906CC"/>
    <w:rsid w:val="004907EB"/>
    <w:rsid w:val="0049093D"/>
    <w:rsid w:val="00490C23"/>
    <w:rsid w:val="00491035"/>
    <w:rsid w:val="004911F0"/>
    <w:rsid w:val="00491407"/>
    <w:rsid w:val="00491681"/>
    <w:rsid w:val="00491BF1"/>
    <w:rsid w:val="00491C3B"/>
    <w:rsid w:val="00491F9B"/>
    <w:rsid w:val="00492395"/>
    <w:rsid w:val="00492611"/>
    <w:rsid w:val="004926CB"/>
    <w:rsid w:val="004926ED"/>
    <w:rsid w:val="00492ABF"/>
    <w:rsid w:val="00492BAE"/>
    <w:rsid w:val="00492BC5"/>
    <w:rsid w:val="00492F7C"/>
    <w:rsid w:val="004930F5"/>
    <w:rsid w:val="0049327D"/>
    <w:rsid w:val="004933F8"/>
    <w:rsid w:val="00493631"/>
    <w:rsid w:val="00493C66"/>
    <w:rsid w:val="0049467D"/>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9D0"/>
    <w:rsid w:val="004A3BE8"/>
    <w:rsid w:val="004A428B"/>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9D"/>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177F"/>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0FE"/>
    <w:rsid w:val="004E04D3"/>
    <w:rsid w:val="004E096B"/>
    <w:rsid w:val="004E0AC3"/>
    <w:rsid w:val="004E0EEF"/>
    <w:rsid w:val="004E14A5"/>
    <w:rsid w:val="004E15E6"/>
    <w:rsid w:val="004E213B"/>
    <w:rsid w:val="004E2680"/>
    <w:rsid w:val="004E28F9"/>
    <w:rsid w:val="004E32B3"/>
    <w:rsid w:val="004E3337"/>
    <w:rsid w:val="004E33B5"/>
    <w:rsid w:val="004E383D"/>
    <w:rsid w:val="004E38B0"/>
    <w:rsid w:val="004E3A6E"/>
    <w:rsid w:val="004E3BF1"/>
    <w:rsid w:val="004E414F"/>
    <w:rsid w:val="004E417E"/>
    <w:rsid w:val="004E41BD"/>
    <w:rsid w:val="004E424D"/>
    <w:rsid w:val="004E462E"/>
    <w:rsid w:val="004E4831"/>
    <w:rsid w:val="004E491A"/>
    <w:rsid w:val="004E497F"/>
    <w:rsid w:val="004E4CBA"/>
    <w:rsid w:val="004E4E9B"/>
    <w:rsid w:val="004E4FB1"/>
    <w:rsid w:val="004E56DC"/>
    <w:rsid w:val="004E597D"/>
    <w:rsid w:val="004E5E72"/>
    <w:rsid w:val="004E65A9"/>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517"/>
    <w:rsid w:val="004F3EE1"/>
    <w:rsid w:val="004F4498"/>
    <w:rsid w:val="004F472B"/>
    <w:rsid w:val="004F48E3"/>
    <w:rsid w:val="004F4DA3"/>
    <w:rsid w:val="004F51AE"/>
    <w:rsid w:val="004F59F9"/>
    <w:rsid w:val="004F5B4E"/>
    <w:rsid w:val="004F6029"/>
    <w:rsid w:val="004F62A3"/>
    <w:rsid w:val="004F6CED"/>
    <w:rsid w:val="004F713F"/>
    <w:rsid w:val="004F7377"/>
    <w:rsid w:val="004F7824"/>
    <w:rsid w:val="004F7E0B"/>
    <w:rsid w:val="005004F0"/>
    <w:rsid w:val="00500B4A"/>
    <w:rsid w:val="00500E26"/>
    <w:rsid w:val="00500F46"/>
    <w:rsid w:val="005011E6"/>
    <w:rsid w:val="0050172D"/>
    <w:rsid w:val="00501742"/>
    <w:rsid w:val="00501887"/>
    <w:rsid w:val="00501C2E"/>
    <w:rsid w:val="00502558"/>
    <w:rsid w:val="0050268F"/>
    <w:rsid w:val="005027C1"/>
    <w:rsid w:val="00502C2A"/>
    <w:rsid w:val="005038E0"/>
    <w:rsid w:val="00503AA7"/>
    <w:rsid w:val="00503E97"/>
    <w:rsid w:val="0050417F"/>
    <w:rsid w:val="00504706"/>
    <w:rsid w:val="00504729"/>
    <w:rsid w:val="00504C3C"/>
    <w:rsid w:val="005054EF"/>
    <w:rsid w:val="00505D45"/>
    <w:rsid w:val="00505E24"/>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CD3"/>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AA7"/>
    <w:rsid w:val="00534B36"/>
    <w:rsid w:val="00534B59"/>
    <w:rsid w:val="00535289"/>
    <w:rsid w:val="00535A9B"/>
    <w:rsid w:val="00536759"/>
    <w:rsid w:val="00536ABA"/>
    <w:rsid w:val="00536ABF"/>
    <w:rsid w:val="00536C12"/>
    <w:rsid w:val="00536CD9"/>
    <w:rsid w:val="00536E1B"/>
    <w:rsid w:val="005371DD"/>
    <w:rsid w:val="005374C9"/>
    <w:rsid w:val="005378C3"/>
    <w:rsid w:val="00537C62"/>
    <w:rsid w:val="00537E42"/>
    <w:rsid w:val="0054089F"/>
    <w:rsid w:val="00540B1D"/>
    <w:rsid w:val="005414BD"/>
    <w:rsid w:val="00541541"/>
    <w:rsid w:val="0054265B"/>
    <w:rsid w:val="0054318A"/>
    <w:rsid w:val="00543B48"/>
    <w:rsid w:val="00543E14"/>
    <w:rsid w:val="00543F7B"/>
    <w:rsid w:val="005440E5"/>
    <w:rsid w:val="00544C5C"/>
    <w:rsid w:val="00544E31"/>
    <w:rsid w:val="00545629"/>
    <w:rsid w:val="005456BC"/>
    <w:rsid w:val="0054570D"/>
    <w:rsid w:val="00545740"/>
    <w:rsid w:val="0054586C"/>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3D5"/>
    <w:rsid w:val="0055362C"/>
    <w:rsid w:val="00553EFB"/>
    <w:rsid w:val="00553F01"/>
    <w:rsid w:val="00554252"/>
    <w:rsid w:val="0055483F"/>
    <w:rsid w:val="00554BD8"/>
    <w:rsid w:val="00554E19"/>
    <w:rsid w:val="005556C5"/>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64F"/>
    <w:rsid w:val="00565AD8"/>
    <w:rsid w:val="00565DEB"/>
    <w:rsid w:val="00566318"/>
    <w:rsid w:val="00566347"/>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ABA"/>
    <w:rsid w:val="00576B43"/>
    <w:rsid w:val="00576E80"/>
    <w:rsid w:val="00576EE7"/>
    <w:rsid w:val="005774A6"/>
    <w:rsid w:val="00577560"/>
    <w:rsid w:val="00577733"/>
    <w:rsid w:val="00577C27"/>
    <w:rsid w:val="00577C94"/>
    <w:rsid w:val="00577FAC"/>
    <w:rsid w:val="00580225"/>
    <w:rsid w:val="005802FB"/>
    <w:rsid w:val="00580DC4"/>
    <w:rsid w:val="00580E8F"/>
    <w:rsid w:val="00581EC9"/>
    <w:rsid w:val="005822F5"/>
    <w:rsid w:val="0058233D"/>
    <w:rsid w:val="005825D4"/>
    <w:rsid w:val="00582809"/>
    <w:rsid w:val="00582C21"/>
    <w:rsid w:val="0058325A"/>
    <w:rsid w:val="00583534"/>
    <w:rsid w:val="00583F3D"/>
    <w:rsid w:val="005843E5"/>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0E5D"/>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0C8"/>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2D72"/>
    <w:rsid w:val="005B3149"/>
    <w:rsid w:val="005B3488"/>
    <w:rsid w:val="005B35D7"/>
    <w:rsid w:val="005B381A"/>
    <w:rsid w:val="005B392A"/>
    <w:rsid w:val="005B3AA3"/>
    <w:rsid w:val="005B3BD6"/>
    <w:rsid w:val="005B3BDD"/>
    <w:rsid w:val="005B3F76"/>
    <w:rsid w:val="005B4496"/>
    <w:rsid w:val="005B4505"/>
    <w:rsid w:val="005B5231"/>
    <w:rsid w:val="005B5688"/>
    <w:rsid w:val="005B5895"/>
    <w:rsid w:val="005B5988"/>
    <w:rsid w:val="005B6B39"/>
    <w:rsid w:val="005B6B7A"/>
    <w:rsid w:val="005B6F2C"/>
    <w:rsid w:val="005B6F83"/>
    <w:rsid w:val="005B7196"/>
    <w:rsid w:val="005B7296"/>
    <w:rsid w:val="005B7419"/>
    <w:rsid w:val="005B78B5"/>
    <w:rsid w:val="005B7A3C"/>
    <w:rsid w:val="005B7AA2"/>
    <w:rsid w:val="005B7B70"/>
    <w:rsid w:val="005C0258"/>
    <w:rsid w:val="005C0619"/>
    <w:rsid w:val="005C08B4"/>
    <w:rsid w:val="005C0B23"/>
    <w:rsid w:val="005C18D5"/>
    <w:rsid w:val="005C1B56"/>
    <w:rsid w:val="005C1DDC"/>
    <w:rsid w:val="005C20C1"/>
    <w:rsid w:val="005C227C"/>
    <w:rsid w:val="005C25B5"/>
    <w:rsid w:val="005C2C21"/>
    <w:rsid w:val="005C31C6"/>
    <w:rsid w:val="005C3666"/>
    <w:rsid w:val="005C3B27"/>
    <w:rsid w:val="005C3F92"/>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5B"/>
    <w:rsid w:val="005D0E17"/>
    <w:rsid w:val="005D1089"/>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48"/>
    <w:rsid w:val="005D66B5"/>
    <w:rsid w:val="005D6936"/>
    <w:rsid w:val="005D7142"/>
    <w:rsid w:val="005D77D1"/>
    <w:rsid w:val="005D7BAD"/>
    <w:rsid w:val="005E0E62"/>
    <w:rsid w:val="005E1039"/>
    <w:rsid w:val="005E1048"/>
    <w:rsid w:val="005E1953"/>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72B"/>
    <w:rsid w:val="005E6C50"/>
    <w:rsid w:val="005E7D6B"/>
    <w:rsid w:val="005F015B"/>
    <w:rsid w:val="005F0897"/>
    <w:rsid w:val="005F0DFA"/>
    <w:rsid w:val="005F103A"/>
    <w:rsid w:val="005F10B1"/>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6C91"/>
    <w:rsid w:val="005F70BD"/>
    <w:rsid w:val="005F71BC"/>
    <w:rsid w:val="005F740D"/>
    <w:rsid w:val="00600109"/>
    <w:rsid w:val="006001BB"/>
    <w:rsid w:val="00600B5A"/>
    <w:rsid w:val="00600EBB"/>
    <w:rsid w:val="00601098"/>
    <w:rsid w:val="006010A6"/>
    <w:rsid w:val="0060283C"/>
    <w:rsid w:val="0060383B"/>
    <w:rsid w:val="00603AB8"/>
    <w:rsid w:val="00603D1B"/>
    <w:rsid w:val="0060402A"/>
    <w:rsid w:val="00604EBF"/>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A68"/>
    <w:rsid w:val="00607AF0"/>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3CF"/>
    <w:rsid w:val="00614975"/>
    <w:rsid w:val="00614C41"/>
    <w:rsid w:val="00615082"/>
    <w:rsid w:val="0061524C"/>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4"/>
    <w:rsid w:val="0062283A"/>
    <w:rsid w:val="006234A6"/>
    <w:rsid w:val="00623735"/>
    <w:rsid w:val="006238E0"/>
    <w:rsid w:val="00623A32"/>
    <w:rsid w:val="00623AAF"/>
    <w:rsid w:val="0062402D"/>
    <w:rsid w:val="006241CE"/>
    <w:rsid w:val="006243E3"/>
    <w:rsid w:val="00624D03"/>
    <w:rsid w:val="00625817"/>
    <w:rsid w:val="00625B6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1E7E"/>
    <w:rsid w:val="00641E8C"/>
    <w:rsid w:val="0064208D"/>
    <w:rsid w:val="00643200"/>
    <w:rsid w:val="00643475"/>
    <w:rsid w:val="0064368D"/>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06"/>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16AC"/>
    <w:rsid w:val="00661FAC"/>
    <w:rsid w:val="0066209D"/>
    <w:rsid w:val="00662247"/>
    <w:rsid w:val="006627A2"/>
    <w:rsid w:val="006634E6"/>
    <w:rsid w:val="006636A6"/>
    <w:rsid w:val="00663A10"/>
    <w:rsid w:val="00663FCB"/>
    <w:rsid w:val="00664788"/>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C72"/>
    <w:rsid w:val="00675D20"/>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0F0C"/>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1D4"/>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3FD"/>
    <w:rsid w:val="006877F1"/>
    <w:rsid w:val="00687A13"/>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EF2"/>
    <w:rsid w:val="006A4F26"/>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CF7"/>
    <w:rsid w:val="006C5EC9"/>
    <w:rsid w:val="006C6059"/>
    <w:rsid w:val="006C6118"/>
    <w:rsid w:val="006C652C"/>
    <w:rsid w:val="006C6915"/>
    <w:rsid w:val="006C6965"/>
    <w:rsid w:val="006C6BB0"/>
    <w:rsid w:val="006C6BD8"/>
    <w:rsid w:val="006C6F7B"/>
    <w:rsid w:val="006C7522"/>
    <w:rsid w:val="006C75BD"/>
    <w:rsid w:val="006C7601"/>
    <w:rsid w:val="006C7786"/>
    <w:rsid w:val="006D00D1"/>
    <w:rsid w:val="006D03F5"/>
    <w:rsid w:val="006D0404"/>
    <w:rsid w:val="006D0445"/>
    <w:rsid w:val="006D08CA"/>
    <w:rsid w:val="006D0A35"/>
    <w:rsid w:val="006D0A5B"/>
    <w:rsid w:val="006D0DE4"/>
    <w:rsid w:val="006D0DF1"/>
    <w:rsid w:val="006D32F0"/>
    <w:rsid w:val="006D3484"/>
    <w:rsid w:val="006D3820"/>
    <w:rsid w:val="006D3AC1"/>
    <w:rsid w:val="006D3E5D"/>
    <w:rsid w:val="006D462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58E"/>
    <w:rsid w:val="006E284C"/>
    <w:rsid w:val="006E28B7"/>
    <w:rsid w:val="006E2A9B"/>
    <w:rsid w:val="006E2AFD"/>
    <w:rsid w:val="006E320A"/>
    <w:rsid w:val="006E32BC"/>
    <w:rsid w:val="006E3310"/>
    <w:rsid w:val="006E35B8"/>
    <w:rsid w:val="006E37B3"/>
    <w:rsid w:val="006E39D9"/>
    <w:rsid w:val="006E3B7A"/>
    <w:rsid w:val="006E3DE0"/>
    <w:rsid w:val="006E433F"/>
    <w:rsid w:val="006E43EF"/>
    <w:rsid w:val="006E4E39"/>
    <w:rsid w:val="006E507C"/>
    <w:rsid w:val="006E521E"/>
    <w:rsid w:val="006E521F"/>
    <w:rsid w:val="006E5575"/>
    <w:rsid w:val="006E565E"/>
    <w:rsid w:val="006E5748"/>
    <w:rsid w:val="006E58DC"/>
    <w:rsid w:val="006E5C60"/>
    <w:rsid w:val="006E5CE9"/>
    <w:rsid w:val="006E5FBC"/>
    <w:rsid w:val="006E673D"/>
    <w:rsid w:val="006E68F4"/>
    <w:rsid w:val="006E7422"/>
    <w:rsid w:val="006E7723"/>
    <w:rsid w:val="006E786D"/>
    <w:rsid w:val="006E7AC0"/>
    <w:rsid w:val="006E7AE1"/>
    <w:rsid w:val="006E7CFC"/>
    <w:rsid w:val="006E7D3B"/>
    <w:rsid w:val="006E7F11"/>
    <w:rsid w:val="006F0202"/>
    <w:rsid w:val="006F042D"/>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1A"/>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73B"/>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817"/>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16CE4"/>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E17"/>
    <w:rsid w:val="00724346"/>
    <w:rsid w:val="00724735"/>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48D0"/>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B69"/>
    <w:rsid w:val="00736D7D"/>
    <w:rsid w:val="00736E91"/>
    <w:rsid w:val="0073707D"/>
    <w:rsid w:val="007375A6"/>
    <w:rsid w:val="00737BFD"/>
    <w:rsid w:val="00737E1E"/>
    <w:rsid w:val="00740261"/>
    <w:rsid w:val="007407FF"/>
    <w:rsid w:val="0074083B"/>
    <w:rsid w:val="00740A9E"/>
    <w:rsid w:val="00740E58"/>
    <w:rsid w:val="007415C3"/>
    <w:rsid w:val="00741702"/>
    <w:rsid w:val="00742522"/>
    <w:rsid w:val="007429C6"/>
    <w:rsid w:val="00742A68"/>
    <w:rsid w:val="007435BF"/>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5D5"/>
    <w:rsid w:val="00747B54"/>
    <w:rsid w:val="00747D89"/>
    <w:rsid w:val="00747D8B"/>
    <w:rsid w:val="00750B38"/>
    <w:rsid w:val="00750F5D"/>
    <w:rsid w:val="00751228"/>
    <w:rsid w:val="00751451"/>
    <w:rsid w:val="007522B7"/>
    <w:rsid w:val="00752785"/>
    <w:rsid w:val="00752CE2"/>
    <w:rsid w:val="00753089"/>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B27"/>
    <w:rsid w:val="00764B3D"/>
    <w:rsid w:val="00764CDE"/>
    <w:rsid w:val="00765281"/>
    <w:rsid w:val="007659D8"/>
    <w:rsid w:val="00765C76"/>
    <w:rsid w:val="00766B52"/>
    <w:rsid w:val="00766BAD"/>
    <w:rsid w:val="007671F4"/>
    <w:rsid w:val="00767796"/>
    <w:rsid w:val="0076799A"/>
    <w:rsid w:val="00767A66"/>
    <w:rsid w:val="007700D1"/>
    <w:rsid w:val="007700F1"/>
    <w:rsid w:val="00770310"/>
    <w:rsid w:val="0077081F"/>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3FA"/>
    <w:rsid w:val="00780A80"/>
    <w:rsid w:val="00780FBD"/>
    <w:rsid w:val="00781450"/>
    <w:rsid w:val="0078145B"/>
    <w:rsid w:val="0078177E"/>
    <w:rsid w:val="00781B8F"/>
    <w:rsid w:val="00782248"/>
    <w:rsid w:val="0078276C"/>
    <w:rsid w:val="00782855"/>
    <w:rsid w:val="007829D8"/>
    <w:rsid w:val="00782BEB"/>
    <w:rsid w:val="0078304C"/>
    <w:rsid w:val="007835F8"/>
    <w:rsid w:val="00783673"/>
    <w:rsid w:val="00783690"/>
    <w:rsid w:val="007839F5"/>
    <w:rsid w:val="00783D27"/>
    <w:rsid w:val="00783D3E"/>
    <w:rsid w:val="00784117"/>
    <w:rsid w:val="007843EC"/>
    <w:rsid w:val="00784C83"/>
    <w:rsid w:val="00784CD0"/>
    <w:rsid w:val="0078519D"/>
    <w:rsid w:val="00785445"/>
    <w:rsid w:val="00785490"/>
    <w:rsid w:val="007855B3"/>
    <w:rsid w:val="00785660"/>
    <w:rsid w:val="00786608"/>
    <w:rsid w:val="00786E9D"/>
    <w:rsid w:val="00787B42"/>
    <w:rsid w:val="00787FE1"/>
    <w:rsid w:val="0079038D"/>
    <w:rsid w:val="007903A3"/>
    <w:rsid w:val="0079041D"/>
    <w:rsid w:val="00790AD9"/>
    <w:rsid w:val="00790C18"/>
    <w:rsid w:val="00790E55"/>
    <w:rsid w:val="00790F94"/>
    <w:rsid w:val="00791935"/>
    <w:rsid w:val="00791D14"/>
    <w:rsid w:val="00791EDC"/>
    <w:rsid w:val="00791F65"/>
    <w:rsid w:val="0079220E"/>
    <w:rsid w:val="00792234"/>
    <w:rsid w:val="00792553"/>
    <w:rsid w:val="007925EA"/>
    <w:rsid w:val="0079277B"/>
    <w:rsid w:val="0079300A"/>
    <w:rsid w:val="007932CE"/>
    <w:rsid w:val="00793330"/>
    <w:rsid w:val="00793453"/>
    <w:rsid w:val="00793756"/>
    <w:rsid w:val="00793CD8"/>
    <w:rsid w:val="00794231"/>
    <w:rsid w:val="007946B7"/>
    <w:rsid w:val="007947EB"/>
    <w:rsid w:val="00794910"/>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719"/>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8A"/>
    <w:rsid w:val="007A52B3"/>
    <w:rsid w:val="007A55F0"/>
    <w:rsid w:val="007A58A6"/>
    <w:rsid w:val="007A5AB5"/>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098F"/>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CBA"/>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343"/>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6A6"/>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E7E1E"/>
    <w:rsid w:val="007E7FF4"/>
    <w:rsid w:val="007F00D7"/>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08D"/>
    <w:rsid w:val="00800189"/>
    <w:rsid w:val="00800735"/>
    <w:rsid w:val="008007A6"/>
    <w:rsid w:val="008008A5"/>
    <w:rsid w:val="00800DAE"/>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BB1"/>
    <w:rsid w:val="00811FCB"/>
    <w:rsid w:val="00812369"/>
    <w:rsid w:val="008124F0"/>
    <w:rsid w:val="00812707"/>
    <w:rsid w:val="008127B0"/>
    <w:rsid w:val="00812BFF"/>
    <w:rsid w:val="0081375A"/>
    <w:rsid w:val="008138C4"/>
    <w:rsid w:val="008138DA"/>
    <w:rsid w:val="00813F7E"/>
    <w:rsid w:val="0081410C"/>
    <w:rsid w:val="0081452C"/>
    <w:rsid w:val="00814BCF"/>
    <w:rsid w:val="00814F2C"/>
    <w:rsid w:val="008156B2"/>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A84"/>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9F1"/>
    <w:rsid w:val="00831C5D"/>
    <w:rsid w:val="0083257F"/>
    <w:rsid w:val="00832672"/>
    <w:rsid w:val="0083283A"/>
    <w:rsid w:val="00832971"/>
    <w:rsid w:val="00832D8F"/>
    <w:rsid w:val="00833017"/>
    <w:rsid w:val="00833124"/>
    <w:rsid w:val="0083355B"/>
    <w:rsid w:val="00833A85"/>
    <w:rsid w:val="00833F27"/>
    <w:rsid w:val="00834023"/>
    <w:rsid w:val="00834CDF"/>
    <w:rsid w:val="0083517D"/>
    <w:rsid w:val="008351AF"/>
    <w:rsid w:val="00835413"/>
    <w:rsid w:val="008354DE"/>
    <w:rsid w:val="0083564C"/>
    <w:rsid w:val="00835655"/>
    <w:rsid w:val="00836B14"/>
    <w:rsid w:val="00837529"/>
    <w:rsid w:val="008376AC"/>
    <w:rsid w:val="0083781C"/>
    <w:rsid w:val="00837916"/>
    <w:rsid w:val="00837E3B"/>
    <w:rsid w:val="00837FE4"/>
    <w:rsid w:val="0084007E"/>
    <w:rsid w:val="00840273"/>
    <w:rsid w:val="008408EC"/>
    <w:rsid w:val="00840CF9"/>
    <w:rsid w:val="0084116C"/>
    <w:rsid w:val="008415F6"/>
    <w:rsid w:val="0084168D"/>
    <w:rsid w:val="00841D43"/>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5E7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640"/>
    <w:rsid w:val="00852E5E"/>
    <w:rsid w:val="008530C5"/>
    <w:rsid w:val="00853797"/>
    <w:rsid w:val="00853C12"/>
    <w:rsid w:val="00853F4E"/>
    <w:rsid w:val="008541B1"/>
    <w:rsid w:val="0085429F"/>
    <w:rsid w:val="008548BB"/>
    <w:rsid w:val="00854B67"/>
    <w:rsid w:val="00854F44"/>
    <w:rsid w:val="00855186"/>
    <w:rsid w:val="00856009"/>
    <w:rsid w:val="008563B3"/>
    <w:rsid w:val="008567EB"/>
    <w:rsid w:val="00856911"/>
    <w:rsid w:val="00856927"/>
    <w:rsid w:val="00856B06"/>
    <w:rsid w:val="00856B2C"/>
    <w:rsid w:val="00856C8F"/>
    <w:rsid w:val="00856E07"/>
    <w:rsid w:val="00856E5E"/>
    <w:rsid w:val="00856F17"/>
    <w:rsid w:val="00856F45"/>
    <w:rsid w:val="0085703A"/>
    <w:rsid w:val="00857711"/>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521"/>
    <w:rsid w:val="008627F8"/>
    <w:rsid w:val="00863856"/>
    <w:rsid w:val="0086451A"/>
    <w:rsid w:val="00864B8B"/>
    <w:rsid w:val="00864C13"/>
    <w:rsid w:val="00864CE7"/>
    <w:rsid w:val="008651B0"/>
    <w:rsid w:val="0086545C"/>
    <w:rsid w:val="00865FB7"/>
    <w:rsid w:val="00866527"/>
    <w:rsid w:val="00866756"/>
    <w:rsid w:val="00866850"/>
    <w:rsid w:val="00866953"/>
    <w:rsid w:val="008677FD"/>
    <w:rsid w:val="008678EA"/>
    <w:rsid w:val="00867987"/>
    <w:rsid w:val="00867B97"/>
    <w:rsid w:val="00867CF2"/>
    <w:rsid w:val="00867EDF"/>
    <w:rsid w:val="008701C1"/>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79F"/>
    <w:rsid w:val="00877C89"/>
    <w:rsid w:val="00877C9A"/>
    <w:rsid w:val="00877F18"/>
    <w:rsid w:val="00880158"/>
    <w:rsid w:val="0088019D"/>
    <w:rsid w:val="008801B3"/>
    <w:rsid w:val="008807DC"/>
    <w:rsid w:val="0088199B"/>
    <w:rsid w:val="00881AEE"/>
    <w:rsid w:val="00881CCA"/>
    <w:rsid w:val="00881FDD"/>
    <w:rsid w:val="00882135"/>
    <w:rsid w:val="008821B6"/>
    <w:rsid w:val="00882253"/>
    <w:rsid w:val="0088277B"/>
    <w:rsid w:val="00882D2B"/>
    <w:rsid w:val="00882F5F"/>
    <w:rsid w:val="008830B2"/>
    <w:rsid w:val="008833E8"/>
    <w:rsid w:val="0088387E"/>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17F"/>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99"/>
    <w:rsid w:val="008B02DF"/>
    <w:rsid w:val="008B03C2"/>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3F27"/>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92C"/>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8D"/>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386"/>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D72"/>
    <w:rsid w:val="008E7D76"/>
    <w:rsid w:val="008F0505"/>
    <w:rsid w:val="008F0A63"/>
    <w:rsid w:val="008F0A9C"/>
    <w:rsid w:val="008F0B29"/>
    <w:rsid w:val="008F0F69"/>
    <w:rsid w:val="008F0FCC"/>
    <w:rsid w:val="008F124D"/>
    <w:rsid w:val="008F19D3"/>
    <w:rsid w:val="008F1EAB"/>
    <w:rsid w:val="008F1F3C"/>
    <w:rsid w:val="008F1F3F"/>
    <w:rsid w:val="008F2C18"/>
    <w:rsid w:val="008F2D67"/>
    <w:rsid w:val="008F2FED"/>
    <w:rsid w:val="008F326B"/>
    <w:rsid w:val="008F33DC"/>
    <w:rsid w:val="008F3D3F"/>
    <w:rsid w:val="008F410D"/>
    <w:rsid w:val="008F4176"/>
    <w:rsid w:val="008F477F"/>
    <w:rsid w:val="008F49A7"/>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08A"/>
    <w:rsid w:val="0090336B"/>
    <w:rsid w:val="00903587"/>
    <w:rsid w:val="009035EE"/>
    <w:rsid w:val="0090360C"/>
    <w:rsid w:val="00903D57"/>
    <w:rsid w:val="009042F3"/>
    <w:rsid w:val="00904A9C"/>
    <w:rsid w:val="00904ACB"/>
    <w:rsid w:val="00904BC1"/>
    <w:rsid w:val="00904D8A"/>
    <w:rsid w:val="00905143"/>
    <w:rsid w:val="009053AA"/>
    <w:rsid w:val="009055D4"/>
    <w:rsid w:val="00905A55"/>
    <w:rsid w:val="0090680C"/>
    <w:rsid w:val="00906939"/>
    <w:rsid w:val="00906B1A"/>
    <w:rsid w:val="00906C49"/>
    <w:rsid w:val="009072BA"/>
    <w:rsid w:val="009075F5"/>
    <w:rsid w:val="009102E1"/>
    <w:rsid w:val="009102F6"/>
    <w:rsid w:val="009104EF"/>
    <w:rsid w:val="00910B7D"/>
    <w:rsid w:val="00910D9F"/>
    <w:rsid w:val="0091105C"/>
    <w:rsid w:val="009113B4"/>
    <w:rsid w:val="009113DE"/>
    <w:rsid w:val="00911674"/>
    <w:rsid w:val="0091167F"/>
    <w:rsid w:val="009118D4"/>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668"/>
    <w:rsid w:val="00920BF2"/>
    <w:rsid w:val="00920C7E"/>
    <w:rsid w:val="00920D8C"/>
    <w:rsid w:val="00920F57"/>
    <w:rsid w:val="009214D9"/>
    <w:rsid w:val="00921EEC"/>
    <w:rsid w:val="00922010"/>
    <w:rsid w:val="009221C0"/>
    <w:rsid w:val="0092238A"/>
    <w:rsid w:val="00922671"/>
    <w:rsid w:val="00922AEB"/>
    <w:rsid w:val="00922E85"/>
    <w:rsid w:val="00922F6D"/>
    <w:rsid w:val="0092310A"/>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06"/>
    <w:rsid w:val="00927B4E"/>
    <w:rsid w:val="00927F3E"/>
    <w:rsid w:val="00931554"/>
    <w:rsid w:val="0093177E"/>
    <w:rsid w:val="00931BD9"/>
    <w:rsid w:val="00932A32"/>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2DFD"/>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1AD"/>
    <w:rsid w:val="009506D8"/>
    <w:rsid w:val="009509C4"/>
    <w:rsid w:val="009509F0"/>
    <w:rsid w:val="00950B53"/>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DF7"/>
    <w:rsid w:val="00954E01"/>
    <w:rsid w:val="00954E35"/>
    <w:rsid w:val="00955010"/>
    <w:rsid w:val="009551D4"/>
    <w:rsid w:val="009553BC"/>
    <w:rsid w:val="0095576B"/>
    <w:rsid w:val="00955914"/>
    <w:rsid w:val="009559AF"/>
    <w:rsid w:val="009559BA"/>
    <w:rsid w:val="00955B2B"/>
    <w:rsid w:val="00955C1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1E6F"/>
    <w:rsid w:val="00962190"/>
    <w:rsid w:val="009625DE"/>
    <w:rsid w:val="0096296C"/>
    <w:rsid w:val="00962B93"/>
    <w:rsid w:val="00962F5F"/>
    <w:rsid w:val="00963236"/>
    <w:rsid w:val="0096327D"/>
    <w:rsid w:val="00963324"/>
    <w:rsid w:val="00963A84"/>
    <w:rsid w:val="00963F1F"/>
    <w:rsid w:val="00964128"/>
    <w:rsid w:val="009642EA"/>
    <w:rsid w:val="0096430A"/>
    <w:rsid w:val="00964777"/>
    <w:rsid w:val="00964898"/>
    <w:rsid w:val="00964998"/>
    <w:rsid w:val="00965094"/>
    <w:rsid w:val="0096554B"/>
    <w:rsid w:val="00965705"/>
    <w:rsid w:val="0096584A"/>
    <w:rsid w:val="009658A2"/>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79D"/>
    <w:rsid w:val="00972B33"/>
    <w:rsid w:val="00972BFA"/>
    <w:rsid w:val="0097359B"/>
    <w:rsid w:val="00973EB2"/>
    <w:rsid w:val="00974CE0"/>
    <w:rsid w:val="00974F97"/>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96E"/>
    <w:rsid w:val="00983A02"/>
    <w:rsid w:val="00983D60"/>
    <w:rsid w:val="00984636"/>
    <w:rsid w:val="00984975"/>
    <w:rsid w:val="00984E61"/>
    <w:rsid w:val="00984EE4"/>
    <w:rsid w:val="00985071"/>
    <w:rsid w:val="00985122"/>
    <w:rsid w:val="00985253"/>
    <w:rsid w:val="009853AB"/>
    <w:rsid w:val="009853B3"/>
    <w:rsid w:val="009859DB"/>
    <w:rsid w:val="00985F0E"/>
    <w:rsid w:val="009861B1"/>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15"/>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6CE"/>
    <w:rsid w:val="009C4CB2"/>
    <w:rsid w:val="009C4EF8"/>
    <w:rsid w:val="009C4F9C"/>
    <w:rsid w:val="009C5308"/>
    <w:rsid w:val="009C5493"/>
    <w:rsid w:val="009C5775"/>
    <w:rsid w:val="009C5FF5"/>
    <w:rsid w:val="009C617A"/>
    <w:rsid w:val="009C647F"/>
    <w:rsid w:val="009C684C"/>
    <w:rsid w:val="009C6BCC"/>
    <w:rsid w:val="009C73D9"/>
    <w:rsid w:val="009C7685"/>
    <w:rsid w:val="009D017C"/>
    <w:rsid w:val="009D0954"/>
    <w:rsid w:val="009D0FAE"/>
    <w:rsid w:val="009D1388"/>
    <w:rsid w:val="009D1482"/>
    <w:rsid w:val="009D16DF"/>
    <w:rsid w:val="009D25B8"/>
    <w:rsid w:val="009D2D00"/>
    <w:rsid w:val="009D2DBB"/>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6F19"/>
    <w:rsid w:val="009E722A"/>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5AD0"/>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4D8"/>
    <w:rsid w:val="00A048A8"/>
    <w:rsid w:val="00A04B8E"/>
    <w:rsid w:val="00A04F12"/>
    <w:rsid w:val="00A04F49"/>
    <w:rsid w:val="00A04F7B"/>
    <w:rsid w:val="00A04FE1"/>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2D36"/>
    <w:rsid w:val="00A233CB"/>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C74"/>
    <w:rsid w:val="00A30D33"/>
    <w:rsid w:val="00A313D8"/>
    <w:rsid w:val="00A3163C"/>
    <w:rsid w:val="00A3181A"/>
    <w:rsid w:val="00A322E9"/>
    <w:rsid w:val="00A329F7"/>
    <w:rsid w:val="00A32D09"/>
    <w:rsid w:val="00A32E1B"/>
    <w:rsid w:val="00A330E6"/>
    <w:rsid w:val="00A3317E"/>
    <w:rsid w:val="00A331BF"/>
    <w:rsid w:val="00A331C1"/>
    <w:rsid w:val="00A33333"/>
    <w:rsid w:val="00A33671"/>
    <w:rsid w:val="00A3389F"/>
    <w:rsid w:val="00A33916"/>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6D94"/>
    <w:rsid w:val="00A37273"/>
    <w:rsid w:val="00A373FC"/>
    <w:rsid w:val="00A3775C"/>
    <w:rsid w:val="00A377ED"/>
    <w:rsid w:val="00A377F7"/>
    <w:rsid w:val="00A3784C"/>
    <w:rsid w:val="00A37FEE"/>
    <w:rsid w:val="00A40717"/>
    <w:rsid w:val="00A40CC9"/>
    <w:rsid w:val="00A40F99"/>
    <w:rsid w:val="00A40FFC"/>
    <w:rsid w:val="00A4138A"/>
    <w:rsid w:val="00A41578"/>
    <w:rsid w:val="00A4162F"/>
    <w:rsid w:val="00A41B30"/>
    <w:rsid w:val="00A41BCA"/>
    <w:rsid w:val="00A41C9D"/>
    <w:rsid w:val="00A41E10"/>
    <w:rsid w:val="00A41E2B"/>
    <w:rsid w:val="00A422F7"/>
    <w:rsid w:val="00A42349"/>
    <w:rsid w:val="00A42527"/>
    <w:rsid w:val="00A428F8"/>
    <w:rsid w:val="00A42C46"/>
    <w:rsid w:val="00A42C9C"/>
    <w:rsid w:val="00A42D91"/>
    <w:rsid w:val="00A4325C"/>
    <w:rsid w:val="00A437EA"/>
    <w:rsid w:val="00A43CE7"/>
    <w:rsid w:val="00A43CFB"/>
    <w:rsid w:val="00A43F3A"/>
    <w:rsid w:val="00A441DA"/>
    <w:rsid w:val="00A44CB5"/>
    <w:rsid w:val="00A4504C"/>
    <w:rsid w:val="00A4534E"/>
    <w:rsid w:val="00A45840"/>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19A"/>
    <w:rsid w:val="00A57F22"/>
    <w:rsid w:val="00A6011D"/>
    <w:rsid w:val="00A60897"/>
    <w:rsid w:val="00A60EB0"/>
    <w:rsid w:val="00A60F47"/>
    <w:rsid w:val="00A61290"/>
    <w:rsid w:val="00A61499"/>
    <w:rsid w:val="00A616A1"/>
    <w:rsid w:val="00A616DA"/>
    <w:rsid w:val="00A61735"/>
    <w:rsid w:val="00A624C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DF8"/>
    <w:rsid w:val="00A65FB0"/>
    <w:rsid w:val="00A660AC"/>
    <w:rsid w:val="00A66404"/>
    <w:rsid w:val="00A66D7C"/>
    <w:rsid w:val="00A67006"/>
    <w:rsid w:val="00A6720C"/>
    <w:rsid w:val="00A67219"/>
    <w:rsid w:val="00A67C96"/>
    <w:rsid w:val="00A67C9E"/>
    <w:rsid w:val="00A67E6C"/>
    <w:rsid w:val="00A67F8E"/>
    <w:rsid w:val="00A7004A"/>
    <w:rsid w:val="00A701B1"/>
    <w:rsid w:val="00A704B5"/>
    <w:rsid w:val="00A707B5"/>
    <w:rsid w:val="00A70AF9"/>
    <w:rsid w:val="00A70E23"/>
    <w:rsid w:val="00A70EDF"/>
    <w:rsid w:val="00A71396"/>
    <w:rsid w:val="00A71B99"/>
    <w:rsid w:val="00A71F4C"/>
    <w:rsid w:val="00A72B8E"/>
    <w:rsid w:val="00A737D8"/>
    <w:rsid w:val="00A737F5"/>
    <w:rsid w:val="00A739C9"/>
    <w:rsid w:val="00A739D0"/>
    <w:rsid w:val="00A74362"/>
    <w:rsid w:val="00A74F45"/>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A69"/>
    <w:rsid w:val="00A86B97"/>
    <w:rsid w:val="00A872E4"/>
    <w:rsid w:val="00A879A5"/>
    <w:rsid w:val="00A879E0"/>
    <w:rsid w:val="00A87B3F"/>
    <w:rsid w:val="00A90082"/>
    <w:rsid w:val="00A901AD"/>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3DB"/>
    <w:rsid w:val="00AA08DE"/>
    <w:rsid w:val="00AA1318"/>
    <w:rsid w:val="00AA13F9"/>
    <w:rsid w:val="00AA152F"/>
    <w:rsid w:val="00AA1AF9"/>
    <w:rsid w:val="00AA1ED6"/>
    <w:rsid w:val="00AA1F01"/>
    <w:rsid w:val="00AA23BD"/>
    <w:rsid w:val="00AA285A"/>
    <w:rsid w:val="00AA2B7A"/>
    <w:rsid w:val="00AA2E43"/>
    <w:rsid w:val="00AA3084"/>
    <w:rsid w:val="00AA30C1"/>
    <w:rsid w:val="00AA3187"/>
    <w:rsid w:val="00AA3751"/>
    <w:rsid w:val="00AA3806"/>
    <w:rsid w:val="00AA398F"/>
    <w:rsid w:val="00AA3A97"/>
    <w:rsid w:val="00AA3DB4"/>
    <w:rsid w:val="00AA417A"/>
    <w:rsid w:val="00AA4A1B"/>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4FE"/>
    <w:rsid w:val="00AC3805"/>
    <w:rsid w:val="00AC3856"/>
    <w:rsid w:val="00AC38FF"/>
    <w:rsid w:val="00AC3E29"/>
    <w:rsid w:val="00AC4290"/>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EFD"/>
    <w:rsid w:val="00AD4F79"/>
    <w:rsid w:val="00AD501C"/>
    <w:rsid w:val="00AD5B57"/>
    <w:rsid w:val="00AD5E16"/>
    <w:rsid w:val="00AD6209"/>
    <w:rsid w:val="00AD63FD"/>
    <w:rsid w:val="00AD693C"/>
    <w:rsid w:val="00AD6E56"/>
    <w:rsid w:val="00AD7048"/>
    <w:rsid w:val="00AD7D37"/>
    <w:rsid w:val="00AD7E14"/>
    <w:rsid w:val="00AE0063"/>
    <w:rsid w:val="00AE0698"/>
    <w:rsid w:val="00AE06B6"/>
    <w:rsid w:val="00AE075A"/>
    <w:rsid w:val="00AE0958"/>
    <w:rsid w:val="00AE0CEB"/>
    <w:rsid w:val="00AE11FE"/>
    <w:rsid w:val="00AE142F"/>
    <w:rsid w:val="00AE15DF"/>
    <w:rsid w:val="00AE1836"/>
    <w:rsid w:val="00AE189B"/>
    <w:rsid w:val="00AE228C"/>
    <w:rsid w:val="00AE22A3"/>
    <w:rsid w:val="00AE27AC"/>
    <w:rsid w:val="00AE2A93"/>
    <w:rsid w:val="00AE2D43"/>
    <w:rsid w:val="00AE2FAB"/>
    <w:rsid w:val="00AE39BC"/>
    <w:rsid w:val="00AE3C39"/>
    <w:rsid w:val="00AE3FB8"/>
    <w:rsid w:val="00AE40B4"/>
    <w:rsid w:val="00AE40E0"/>
    <w:rsid w:val="00AE45EB"/>
    <w:rsid w:val="00AE4620"/>
    <w:rsid w:val="00AE4B76"/>
    <w:rsid w:val="00AE4C38"/>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0CEF"/>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29A"/>
    <w:rsid w:val="00B016E4"/>
    <w:rsid w:val="00B0196E"/>
    <w:rsid w:val="00B0213E"/>
    <w:rsid w:val="00B02557"/>
    <w:rsid w:val="00B02A8C"/>
    <w:rsid w:val="00B02AA9"/>
    <w:rsid w:val="00B02D26"/>
    <w:rsid w:val="00B02FA3"/>
    <w:rsid w:val="00B0311D"/>
    <w:rsid w:val="00B0321D"/>
    <w:rsid w:val="00B04A74"/>
    <w:rsid w:val="00B04CA1"/>
    <w:rsid w:val="00B05084"/>
    <w:rsid w:val="00B05333"/>
    <w:rsid w:val="00B05D09"/>
    <w:rsid w:val="00B05DE3"/>
    <w:rsid w:val="00B062E1"/>
    <w:rsid w:val="00B072B2"/>
    <w:rsid w:val="00B07D34"/>
    <w:rsid w:val="00B07DC9"/>
    <w:rsid w:val="00B07F10"/>
    <w:rsid w:val="00B10458"/>
    <w:rsid w:val="00B104A1"/>
    <w:rsid w:val="00B106A6"/>
    <w:rsid w:val="00B10A86"/>
    <w:rsid w:val="00B10B43"/>
    <w:rsid w:val="00B11396"/>
    <w:rsid w:val="00B113FF"/>
    <w:rsid w:val="00B11952"/>
    <w:rsid w:val="00B11B62"/>
    <w:rsid w:val="00B120B8"/>
    <w:rsid w:val="00B12569"/>
    <w:rsid w:val="00B125E1"/>
    <w:rsid w:val="00B12912"/>
    <w:rsid w:val="00B12982"/>
    <w:rsid w:val="00B12E3E"/>
    <w:rsid w:val="00B131A0"/>
    <w:rsid w:val="00B136A2"/>
    <w:rsid w:val="00B13810"/>
    <w:rsid w:val="00B13BAB"/>
    <w:rsid w:val="00B13C9C"/>
    <w:rsid w:val="00B14DAF"/>
    <w:rsid w:val="00B156B7"/>
    <w:rsid w:val="00B157F9"/>
    <w:rsid w:val="00B15AD0"/>
    <w:rsid w:val="00B15CA9"/>
    <w:rsid w:val="00B15CC9"/>
    <w:rsid w:val="00B15FF4"/>
    <w:rsid w:val="00B16157"/>
    <w:rsid w:val="00B165D1"/>
    <w:rsid w:val="00B171FC"/>
    <w:rsid w:val="00B17A2D"/>
    <w:rsid w:val="00B2009B"/>
    <w:rsid w:val="00B201BD"/>
    <w:rsid w:val="00B20256"/>
    <w:rsid w:val="00B202EC"/>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FD0"/>
    <w:rsid w:val="00B2763F"/>
    <w:rsid w:val="00B27AAC"/>
    <w:rsid w:val="00B27B8C"/>
    <w:rsid w:val="00B27F8E"/>
    <w:rsid w:val="00B300CF"/>
    <w:rsid w:val="00B30694"/>
    <w:rsid w:val="00B30929"/>
    <w:rsid w:val="00B30AB6"/>
    <w:rsid w:val="00B30C72"/>
    <w:rsid w:val="00B30FF5"/>
    <w:rsid w:val="00B3133D"/>
    <w:rsid w:val="00B3136F"/>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6E85"/>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721"/>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294"/>
    <w:rsid w:val="00B5741C"/>
    <w:rsid w:val="00B57540"/>
    <w:rsid w:val="00B579CD"/>
    <w:rsid w:val="00B57E9F"/>
    <w:rsid w:val="00B57EAA"/>
    <w:rsid w:val="00B57EC3"/>
    <w:rsid w:val="00B60751"/>
    <w:rsid w:val="00B608BD"/>
    <w:rsid w:val="00B60A5A"/>
    <w:rsid w:val="00B61056"/>
    <w:rsid w:val="00B61223"/>
    <w:rsid w:val="00B61232"/>
    <w:rsid w:val="00B6158C"/>
    <w:rsid w:val="00B617DB"/>
    <w:rsid w:val="00B61CD3"/>
    <w:rsid w:val="00B623AB"/>
    <w:rsid w:val="00B625DD"/>
    <w:rsid w:val="00B628B1"/>
    <w:rsid w:val="00B629C9"/>
    <w:rsid w:val="00B62DE7"/>
    <w:rsid w:val="00B62F2E"/>
    <w:rsid w:val="00B63378"/>
    <w:rsid w:val="00B6338C"/>
    <w:rsid w:val="00B635DC"/>
    <w:rsid w:val="00B63836"/>
    <w:rsid w:val="00B63ACD"/>
    <w:rsid w:val="00B646B9"/>
    <w:rsid w:val="00B64797"/>
    <w:rsid w:val="00B64B6B"/>
    <w:rsid w:val="00B64EDF"/>
    <w:rsid w:val="00B64FFE"/>
    <w:rsid w:val="00B6569B"/>
    <w:rsid w:val="00B656C9"/>
    <w:rsid w:val="00B65AB9"/>
    <w:rsid w:val="00B66305"/>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3D8"/>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4D8C"/>
    <w:rsid w:val="00B85577"/>
    <w:rsid w:val="00B85D2D"/>
    <w:rsid w:val="00B85DB6"/>
    <w:rsid w:val="00B85DE5"/>
    <w:rsid w:val="00B86048"/>
    <w:rsid w:val="00B8616C"/>
    <w:rsid w:val="00B861D9"/>
    <w:rsid w:val="00B86612"/>
    <w:rsid w:val="00B86F2F"/>
    <w:rsid w:val="00B876E6"/>
    <w:rsid w:val="00B87754"/>
    <w:rsid w:val="00B8788E"/>
    <w:rsid w:val="00B87943"/>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89C"/>
    <w:rsid w:val="00B95A23"/>
    <w:rsid w:val="00B95DAC"/>
    <w:rsid w:val="00B95DEC"/>
    <w:rsid w:val="00B961F6"/>
    <w:rsid w:val="00B9637B"/>
    <w:rsid w:val="00B96A11"/>
    <w:rsid w:val="00B97DA2"/>
    <w:rsid w:val="00BA032A"/>
    <w:rsid w:val="00BA0859"/>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6E0"/>
    <w:rsid w:val="00BA78D9"/>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7C6"/>
    <w:rsid w:val="00BD07CD"/>
    <w:rsid w:val="00BD0AC4"/>
    <w:rsid w:val="00BD0E35"/>
    <w:rsid w:val="00BD103F"/>
    <w:rsid w:val="00BD185F"/>
    <w:rsid w:val="00BD2761"/>
    <w:rsid w:val="00BD2E3C"/>
    <w:rsid w:val="00BD2E67"/>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D42"/>
    <w:rsid w:val="00BD6FAF"/>
    <w:rsid w:val="00BD70A7"/>
    <w:rsid w:val="00BD756F"/>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5BB"/>
    <w:rsid w:val="00BE5B45"/>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9EB"/>
    <w:rsid w:val="00BF4A47"/>
    <w:rsid w:val="00BF4BA6"/>
    <w:rsid w:val="00BF4D29"/>
    <w:rsid w:val="00BF4DDA"/>
    <w:rsid w:val="00BF4F03"/>
    <w:rsid w:val="00BF50E1"/>
    <w:rsid w:val="00BF522B"/>
    <w:rsid w:val="00BF53D2"/>
    <w:rsid w:val="00BF57F1"/>
    <w:rsid w:val="00BF6655"/>
    <w:rsid w:val="00BF6718"/>
    <w:rsid w:val="00BF6B83"/>
    <w:rsid w:val="00BF6CF9"/>
    <w:rsid w:val="00BF72C4"/>
    <w:rsid w:val="00BF74C7"/>
    <w:rsid w:val="00BF7B86"/>
    <w:rsid w:val="00BF7E48"/>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1B5"/>
    <w:rsid w:val="00C03C42"/>
    <w:rsid w:val="00C040E1"/>
    <w:rsid w:val="00C040F7"/>
    <w:rsid w:val="00C04102"/>
    <w:rsid w:val="00C0424F"/>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93A"/>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5E6C"/>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255"/>
    <w:rsid w:val="00C23840"/>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98B"/>
    <w:rsid w:val="00C31A16"/>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977"/>
    <w:rsid w:val="00C37CB2"/>
    <w:rsid w:val="00C40B8A"/>
    <w:rsid w:val="00C40FA7"/>
    <w:rsid w:val="00C40FAC"/>
    <w:rsid w:val="00C41625"/>
    <w:rsid w:val="00C41926"/>
    <w:rsid w:val="00C426AF"/>
    <w:rsid w:val="00C42ED9"/>
    <w:rsid w:val="00C42F20"/>
    <w:rsid w:val="00C43113"/>
    <w:rsid w:val="00C43412"/>
    <w:rsid w:val="00C4371B"/>
    <w:rsid w:val="00C43F87"/>
    <w:rsid w:val="00C440F9"/>
    <w:rsid w:val="00C4410B"/>
    <w:rsid w:val="00C445B9"/>
    <w:rsid w:val="00C4497D"/>
    <w:rsid w:val="00C44A47"/>
    <w:rsid w:val="00C4503B"/>
    <w:rsid w:val="00C4564D"/>
    <w:rsid w:val="00C456EF"/>
    <w:rsid w:val="00C459EB"/>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CCB"/>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2F85"/>
    <w:rsid w:val="00C735F0"/>
    <w:rsid w:val="00C73729"/>
    <w:rsid w:val="00C73935"/>
    <w:rsid w:val="00C744FE"/>
    <w:rsid w:val="00C74762"/>
    <w:rsid w:val="00C74D3E"/>
    <w:rsid w:val="00C7559B"/>
    <w:rsid w:val="00C755EF"/>
    <w:rsid w:val="00C758FA"/>
    <w:rsid w:val="00C75D2F"/>
    <w:rsid w:val="00C7656E"/>
    <w:rsid w:val="00C76659"/>
    <w:rsid w:val="00C767BE"/>
    <w:rsid w:val="00C76E3C"/>
    <w:rsid w:val="00C76FA4"/>
    <w:rsid w:val="00C77611"/>
    <w:rsid w:val="00C801A7"/>
    <w:rsid w:val="00C80337"/>
    <w:rsid w:val="00C80809"/>
    <w:rsid w:val="00C8083F"/>
    <w:rsid w:val="00C81568"/>
    <w:rsid w:val="00C81A0E"/>
    <w:rsid w:val="00C81A5C"/>
    <w:rsid w:val="00C828F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11B"/>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730"/>
    <w:rsid w:val="00CA0863"/>
    <w:rsid w:val="00CA0B97"/>
    <w:rsid w:val="00CA1133"/>
    <w:rsid w:val="00CA181E"/>
    <w:rsid w:val="00CA1C37"/>
    <w:rsid w:val="00CA1E64"/>
    <w:rsid w:val="00CA1EA5"/>
    <w:rsid w:val="00CA1ED8"/>
    <w:rsid w:val="00CA2661"/>
    <w:rsid w:val="00CA2AB8"/>
    <w:rsid w:val="00CA2FC4"/>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72C"/>
    <w:rsid w:val="00CA6DDC"/>
    <w:rsid w:val="00CA7020"/>
    <w:rsid w:val="00CA7608"/>
    <w:rsid w:val="00CA7BAB"/>
    <w:rsid w:val="00CB01D7"/>
    <w:rsid w:val="00CB033E"/>
    <w:rsid w:val="00CB03BB"/>
    <w:rsid w:val="00CB0BB9"/>
    <w:rsid w:val="00CB14BE"/>
    <w:rsid w:val="00CB1654"/>
    <w:rsid w:val="00CB1884"/>
    <w:rsid w:val="00CB1F63"/>
    <w:rsid w:val="00CB2C61"/>
    <w:rsid w:val="00CB316E"/>
    <w:rsid w:val="00CB3728"/>
    <w:rsid w:val="00CB3979"/>
    <w:rsid w:val="00CB479D"/>
    <w:rsid w:val="00CB4FAC"/>
    <w:rsid w:val="00CB574F"/>
    <w:rsid w:val="00CB59FA"/>
    <w:rsid w:val="00CB5F9A"/>
    <w:rsid w:val="00CB61D0"/>
    <w:rsid w:val="00CB6224"/>
    <w:rsid w:val="00CB6855"/>
    <w:rsid w:val="00CB7170"/>
    <w:rsid w:val="00CB733F"/>
    <w:rsid w:val="00CB7832"/>
    <w:rsid w:val="00CB7A89"/>
    <w:rsid w:val="00CB7C72"/>
    <w:rsid w:val="00CC040E"/>
    <w:rsid w:val="00CC06FC"/>
    <w:rsid w:val="00CC089A"/>
    <w:rsid w:val="00CC08B2"/>
    <w:rsid w:val="00CC0D29"/>
    <w:rsid w:val="00CC111F"/>
    <w:rsid w:val="00CC140C"/>
    <w:rsid w:val="00CC141D"/>
    <w:rsid w:val="00CC1B67"/>
    <w:rsid w:val="00CC1C3E"/>
    <w:rsid w:val="00CC1C6B"/>
    <w:rsid w:val="00CC2011"/>
    <w:rsid w:val="00CC26B7"/>
    <w:rsid w:val="00CC2820"/>
    <w:rsid w:val="00CC2889"/>
    <w:rsid w:val="00CC28C9"/>
    <w:rsid w:val="00CC292A"/>
    <w:rsid w:val="00CC29E5"/>
    <w:rsid w:val="00CC30A8"/>
    <w:rsid w:val="00CC31D6"/>
    <w:rsid w:val="00CC343E"/>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AB1"/>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901"/>
    <w:rsid w:val="00CE2AD8"/>
    <w:rsid w:val="00CE3BB9"/>
    <w:rsid w:val="00CE3EC1"/>
    <w:rsid w:val="00CE455E"/>
    <w:rsid w:val="00CE46A2"/>
    <w:rsid w:val="00CE476C"/>
    <w:rsid w:val="00CE49BD"/>
    <w:rsid w:val="00CE4B15"/>
    <w:rsid w:val="00CE501F"/>
    <w:rsid w:val="00CE514B"/>
    <w:rsid w:val="00CE5218"/>
    <w:rsid w:val="00CE52D1"/>
    <w:rsid w:val="00CE5C5C"/>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6AA"/>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103"/>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874"/>
    <w:rsid w:val="00D05A84"/>
    <w:rsid w:val="00D06540"/>
    <w:rsid w:val="00D06712"/>
    <w:rsid w:val="00D06717"/>
    <w:rsid w:val="00D06F9E"/>
    <w:rsid w:val="00D07103"/>
    <w:rsid w:val="00D0738A"/>
    <w:rsid w:val="00D07629"/>
    <w:rsid w:val="00D078AB"/>
    <w:rsid w:val="00D07A58"/>
    <w:rsid w:val="00D07C72"/>
    <w:rsid w:val="00D10229"/>
    <w:rsid w:val="00D10249"/>
    <w:rsid w:val="00D105E4"/>
    <w:rsid w:val="00D10831"/>
    <w:rsid w:val="00D10840"/>
    <w:rsid w:val="00D10A4A"/>
    <w:rsid w:val="00D10E57"/>
    <w:rsid w:val="00D115C3"/>
    <w:rsid w:val="00D1176C"/>
    <w:rsid w:val="00D11897"/>
    <w:rsid w:val="00D118BF"/>
    <w:rsid w:val="00D11DB9"/>
    <w:rsid w:val="00D121A9"/>
    <w:rsid w:val="00D13135"/>
    <w:rsid w:val="00D1388B"/>
    <w:rsid w:val="00D13E0E"/>
    <w:rsid w:val="00D13E4E"/>
    <w:rsid w:val="00D13F2D"/>
    <w:rsid w:val="00D1466F"/>
    <w:rsid w:val="00D146B1"/>
    <w:rsid w:val="00D14916"/>
    <w:rsid w:val="00D15096"/>
    <w:rsid w:val="00D15358"/>
    <w:rsid w:val="00D15BA4"/>
    <w:rsid w:val="00D15F96"/>
    <w:rsid w:val="00D16051"/>
    <w:rsid w:val="00D167C4"/>
    <w:rsid w:val="00D1718C"/>
    <w:rsid w:val="00D1739C"/>
    <w:rsid w:val="00D17564"/>
    <w:rsid w:val="00D175A9"/>
    <w:rsid w:val="00D176C5"/>
    <w:rsid w:val="00D179DD"/>
    <w:rsid w:val="00D20270"/>
    <w:rsid w:val="00D20EB2"/>
    <w:rsid w:val="00D20ECF"/>
    <w:rsid w:val="00D20ED6"/>
    <w:rsid w:val="00D21437"/>
    <w:rsid w:val="00D2143E"/>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100"/>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03A"/>
    <w:rsid w:val="00D37D87"/>
    <w:rsid w:val="00D37F64"/>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068"/>
    <w:rsid w:val="00D470EA"/>
    <w:rsid w:val="00D47118"/>
    <w:rsid w:val="00D47608"/>
    <w:rsid w:val="00D4769F"/>
    <w:rsid w:val="00D47712"/>
    <w:rsid w:val="00D47B53"/>
    <w:rsid w:val="00D47BF4"/>
    <w:rsid w:val="00D47D03"/>
    <w:rsid w:val="00D5004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41D"/>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3B4"/>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11A"/>
    <w:rsid w:val="00D9335B"/>
    <w:rsid w:val="00D935FF"/>
    <w:rsid w:val="00D94108"/>
    <w:rsid w:val="00D942D3"/>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3ED"/>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902"/>
    <w:rsid w:val="00DA3BDA"/>
    <w:rsid w:val="00DA4087"/>
    <w:rsid w:val="00DA4255"/>
    <w:rsid w:val="00DA42ED"/>
    <w:rsid w:val="00DA43DB"/>
    <w:rsid w:val="00DA48A8"/>
    <w:rsid w:val="00DA4B30"/>
    <w:rsid w:val="00DA4B66"/>
    <w:rsid w:val="00DA4CB4"/>
    <w:rsid w:val="00DA5417"/>
    <w:rsid w:val="00DA56E8"/>
    <w:rsid w:val="00DA5E85"/>
    <w:rsid w:val="00DA65E2"/>
    <w:rsid w:val="00DA6953"/>
    <w:rsid w:val="00DA697E"/>
    <w:rsid w:val="00DA6AB6"/>
    <w:rsid w:val="00DA6AC4"/>
    <w:rsid w:val="00DA7369"/>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3F68"/>
    <w:rsid w:val="00DB407B"/>
    <w:rsid w:val="00DB4263"/>
    <w:rsid w:val="00DB42A5"/>
    <w:rsid w:val="00DB4972"/>
    <w:rsid w:val="00DB512D"/>
    <w:rsid w:val="00DB515E"/>
    <w:rsid w:val="00DB52D5"/>
    <w:rsid w:val="00DB5461"/>
    <w:rsid w:val="00DB54FC"/>
    <w:rsid w:val="00DB564A"/>
    <w:rsid w:val="00DB5A22"/>
    <w:rsid w:val="00DB5C7A"/>
    <w:rsid w:val="00DB6159"/>
    <w:rsid w:val="00DB6535"/>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408"/>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BF6"/>
    <w:rsid w:val="00DD2E89"/>
    <w:rsid w:val="00DD2EA2"/>
    <w:rsid w:val="00DD3B3E"/>
    <w:rsid w:val="00DD3EB5"/>
    <w:rsid w:val="00DD42E1"/>
    <w:rsid w:val="00DD4411"/>
    <w:rsid w:val="00DD4729"/>
    <w:rsid w:val="00DD4BF7"/>
    <w:rsid w:val="00DD598C"/>
    <w:rsid w:val="00DD5A14"/>
    <w:rsid w:val="00DD5B38"/>
    <w:rsid w:val="00DD6103"/>
    <w:rsid w:val="00DD643E"/>
    <w:rsid w:val="00DD67D1"/>
    <w:rsid w:val="00DD692A"/>
    <w:rsid w:val="00DD724F"/>
    <w:rsid w:val="00DD738A"/>
    <w:rsid w:val="00DD7D1E"/>
    <w:rsid w:val="00DD7F16"/>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3F2"/>
    <w:rsid w:val="00DE63F5"/>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2E2E"/>
    <w:rsid w:val="00DF3245"/>
    <w:rsid w:val="00DF37A0"/>
    <w:rsid w:val="00DF50AD"/>
    <w:rsid w:val="00DF511A"/>
    <w:rsid w:val="00DF5227"/>
    <w:rsid w:val="00DF565D"/>
    <w:rsid w:val="00DF5772"/>
    <w:rsid w:val="00DF5DAD"/>
    <w:rsid w:val="00DF6D08"/>
    <w:rsid w:val="00DF73CF"/>
    <w:rsid w:val="00E00DDD"/>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5CCA"/>
    <w:rsid w:val="00E26315"/>
    <w:rsid w:val="00E26458"/>
    <w:rsid w:val="00E26B41"/>
    <w:rsid w:val="00E26BB3"/>
    <w:rsid w:val="00E2714C"/>
    <w:rsid w:val="00E27157"/>
    <w:rsid w:val="00E2718E"/>
    <w:rsid w:val="00E27203"/>
    <w:rsid w:val="00E27608"/>
    <w:rsid w:val="00E30B5A"/>
    <w:rsid w:val="00E30D8C"/>
    <w:rsid w:val="00E30FA5"/>
    <w:rsid w:val="00E3108F"/>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6E7"/>
    <w:rsid w:val="00E4298D"/>
    <w:rsid w:val="00E4312F"/>
    <w:rsid w:val="00E439F6"/>
    <w:rsid w:val="00E4469A"/>
    <w:rsid w:val="00E446F1"/>
    <w:rsid w:val="00E44755"/>
    <w:rsid w:val="00E447B1"/>
    <w:rsid w:val="00E44A4E"/>
    <w:rsid w:val="00E451E7"/>
    <w:rsid w:val="00E45689"/>
    <w:rsid w:val="00E45C2B"/>
    <w:rsid w:val="00E45C82"/>
    <w:rsid w:val="00E46886"/>
    <w:rsid w:val="00E468A3"/>
    <w:rsid w:val="00E4708B"/>
    <w:rsid w:val="00E47352"/>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1A9"/>
    <w:rsid w:val="00E5362D"/>
    <w:rsid w:val="00E53722"/>
    <w:rsid w:val="00E53B0E"/>
    <w:rsid w:val="00E53B75"/>
    <w:rsid w:val="00E544C4"/>
    <w:rsid w:val="00E548D8"/>
    <w:rsid w:val="00E54D08"/>
    <w:rsid w:val="00E54D60"/>
    <w:rsid w:val="00E54E0C"/>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62A"/>
    <w:rsid w:val="00E637D8"/>
    <w:rsid w:val="00E63838"/>
    <w:rsid w:val="00E63F33"/>
    <w:rsid w:val="00E64434"/>
    <w:rsid w:val="00E64938"/>
    <w:rsid w:val="00E64A67"/>
    <w:rsid w:val="00E652F0"/>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001"/>
    <w:rsid w:val="00E71A32"/>
    <w:rsid w:val="00E723A2"/>
    <w:rsid w:val="00E725A1"/>
    <w:rsid w:val="00E72810"/>
    <w:rsid w:val="00E728B2"/>
    <w:rsid w:val="00E7297A"/>
    <w:rsid w:val="00E72DB6"/>
    <w:rsid w:val="00E72EFC"/>
    <w:rsid w:val="00E73067"/>
    <w:rsid w:val="00E746A1"/>
    <w:rsid w:val="00E747B0"/>
    <w:rsid w:val="00E749BF"/>
    <w:rsid w:val="00E74D53"/>
    <w:rsid w:val="00E75013"/>
    <w:rsid w:val="00E7535A"/>
    <w:rsid w:val="00E757FC"/>
    <w:rsid w:val="00E758EC"/>
    <w:rsid w:val="00E75B6B"/>
    <w:rsid w:val="00E75C5A"/>
    <w:rsid w:val="00E75E99"/>
    <w:rsid w:val="00E76849"/>
    <w:rsid w:val="00E76B53"/>
    <w:rsid w:val="00E77675"/>
    <w:rsid w:val="00E779A8"/>
    <w:rsid w:val="00E77F72"/>
    <w:rsid w:val="00E77FA0"/>
    <w:rsid w:val="00E802B4"/>
    <w:rsid w:val="00E8053F"/>
    <w:rsid w:val="00E80668"/>
    <w:rsid w:val="00E80683"/>
    <w:rsid w:val="00E8076F"/>
    <w:rsid w:val="00E80EA9"/>
    <w:rsid w:val="00E8102C"/>
    <w:rsid w:val="00E81310"/>
    <w:rsid w:val="00E8172C"/>
    <w:rsid w:val="00E818B1"/>
    <w:rsid w:val="00E819B8"/>
    <w:rsid w:val="00E81EC9"/>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445"/>
    <w:rsid w:val="00E87822"/>
    <w:rsid w:val="00E87891"/>
    <w:rsid w:val="00E87B05"/>
    <w:rsid w:val="00E87B80"/>
    <w:rsid w:val="00E87F42"/>
    <w:rsid w:val="00E87F43"/>
    <w:rsid w:val="00E90245"/>
    <w:rsid w:val="00E90395"/>
    <w:rsid w:val="00E903BB"/>
    <w:rsid w:val="00E909A8"/>
    <w:rsid w:val="00E90B40"/>
    <w:rsid w:val="00E90C42"/>
    <w:rsid w:val="00E90D1A"/>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8CA"/>
    <w:rsid w:val="00E95C43"/>
    <w:rsid w:val="00E95CE0"/>
    <w:rsid w:val="00E9665B"/>
    <w:rsid w:val="00E9672B"/>
    <w:rsid w:val="00E96732"/>
    <w:rsid w:val="00E9680F"/>
    <w:rsid w:val="00E96CA9"/>
    <w:rsid w:val="00E96DA7"/>
    <w:rsid w:val="00E9703E"/>
    <w:rsid w:val="00E97049"/>
    <w:rsid w:val="00E97638"/>
    <w:rsid w:val="00E97B0C"/>
    <w:rsid w:val="00EA09A1"/>
    <w:rsid w:val="00EA0A3C"/>
    <w:rsid w:val="00EA0A72"/>
    <w:rsid w:val="00EA0E63"/>
    <w:rsid w:val="00EA1BBF"/>
    <w:rsid w:val="00EA1C74"/>
    <w:rsid w:val="00EA1D4F"/>
    <w:rsid w:val="00EA1F10"/>
    <w:rsid w:val="00EA2560"/>
    <w:rsid w:val="00EA2B10"/>
    <w:rsid w:val="00EA3179"/>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7AB"/>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CE0"/>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5A1"/>
    <w:rsid w:val="00EC05A6"/>
    <w:rsid w:val="00EC06A0"/>
    <w:rsid w:val="00EC0C0D"/>
    <w:rsid w:val="00EC1011"/>
    <w:rsid w:val="00EC11A9"/>
    <w:rsid w:val="00EC144B"/>
    <w:rsid w:val="00EC1876"/>
    <w:rsid w:val="00EC1EED"/>
    <w:rsid w:val="00EC2371"/>
    <w:rsid w:val="00EC24C6"/>
    <w:rsid w:val="00EC24D5"/>
    <w:rsid w:val="00EC253A"/>
    <w:rsid w:val="00EC25B9"/>
    <w:rsid w:val="00EC27C6"/>
    <w:rsid w:val="00EC2961"/>
    <w:rsid w:val="00EC2C29"/>
    <w:rsid w:val="00EC2CE0"/>
    <w:rsid w:val="00EC2D93"/>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87F"/>
    <w:rsid w:val="00ED29F7"/>
    <w:rsid w:val="00ED2AFD"/>
    <w:rsid w:val="00ED3D00"/>
    <w:rsid w:val="00ED3ECF"/>
    <w:rsid w:val="00ED4056"/>
    <w:rsid w:val="00ED40B4"/>
    <w:rsid w:val="00ED41A5"/>
    <w:rsid w:val="00ED44C2"/>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8CE"/>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711"/>
    <w:rsid w:val="00EF18FE"/>
    <w:rsid w:val="00EF1D49"/>
    <w:rsid w:val="00EF1DCE"/>
    <w:rsid w:val="00EF2057"/>
    <w:rsid w:val="00EF25C7"/>
    <w:rsid w:val="00EF266D"/>
    <w:rsid w:val="00EF27BD"/>
    <w:rsid w:val="00EF2CC1"/>
    <w:rsid w:val="00EF2CD0"/>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D1E"/>
    <w:rsid w:val="00EF5F23"/>
    <w:rsid w:val="00EF5FD1"/>
    <w:rsid w:val="00EF60D0"/>
    <w:rsid w:val="00EF6372"/>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488"/>
    <w:rsid w:val="00F03A85"/>
    <w:rsid w:val="00F04333"/>
    <w:rsid w:val="00F04F2B"/>
    <w:rsid w:val="00F0528D"/>
    <w:rsid w:val="00F05F52"/>
    <w:rsid w:val="00F0625F"/>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4B"/>
    <w:rsid w:val="00F120FE"/>
    <w:rsid w:val="00F12834"/>
    <w:rsid w:val="00F1336D"/>
    <w:rsid w:val="00F133B3"/>
    <w:rsid w:val="00F139DF"/>
    <w:rsid w:val="00F13C12"/>
    <w:rsid w:val="00F1476C"/>
    <w:rsid w:val="00F14822"/>
    <w:rsid w:val="00F14C9B"/>
    <w:rsid w:val="00F1514D"/>
    <w:rsid w:val="00F15351"/>
    <w:rsid w:val="00F15B50"/>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0E80"/>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1BE"/>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52B"/>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9E6"/>
    <w:rsid w:val="00F52F9F"/>
    <w:rsid w:val="00F53082"/>
    <w:rsid w:val="00F5326A"/>
    <w:rsid w:val="00F535E6"/>
    <w:rsid w:val="00F536FF"/>
    <w:rsid w:val="00F53FE2"/>
    <w:rsid w:val="00F5403F"/>
    <w:rsid w:val="00F542C8"/>
    <w:rsid w:val="00F54349"/>
    <w:rsid w:val="00F54414"/>
    <w:rsid w:val="00F55087"/>
    <w:rsid w:val="00F55A93"/>
    <w:rsid w:val="00F55FF9"/>
    <w:rsid w:val="00F56163"/>
    <w:rsid w:val="00F566F1"/>
    <w:rsid w:val="00F56844"/>
    <w:rsid w:val="00F568D7"/>
    <w:rsid w:val="00F57709"/>
    <w:rsid w:val="00F578BE"/>
    <w:rsid w:val="00F601BA"/>
    <w:rsid w:val="00F60203"/>
    <w:rsid w:val="00F602C1"/>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AAE"/>
    <w:rsid w:val="00F66BD0"/>
    <w:rsid w:val="00F66D5E"/>
    <w:rsid w:val="00F66FA6"/>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9BF"/>
    <w:rsid w:val="00F72B72"/>
    <w:rsid w:val="00F72C58"/>
    <w:rsid w:val="00F72EA1"/>
    <w:rsid w:val="00F72EF0"/>
    <w:rsid w:val="00F73B5D"/>
    <w:rsid w:val="00F746BE"/>
    <w:rsid w:val="00F74BB9"/>
    <w:rsid w:val="00F74C88"/>
    <w:rsid w:val="00F7534C"/>
    <w:rsid w:val="00F75582"/>
    <w:rsid w:val="00F75A81"/>
    <w:rsid w:val="00F75CA8"/>
    <w:rsid w:val="00F75FBD"/>
    <w:rsid w:val="00F7633A"/>
    <w:rsid w:val="00F76EFA"/>
    <w:rsid w:val="00F77307"/>
    <w:rsid w:val="00F7740E"/>
    <w:rsid w:val="00F7786E"/>
    <w:rsid w:val="00F77C8C"/>
    <w:rsid w:val="00F77F9A"/>
    <w:rsid w:val="00F80021"/>
    <w:rsid w:val="00F804BE"/>
    <w:rsid w:val="00F8083E"/>
    <w:rsid w:val="00F80968"/>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314"/>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449"/>
    <w:rsid w:val="00F92782"/>
    <w:rsid w:val="00F92ACC"/>
    <w:rsid w:val="00F92C9F"/>
    <w:rsid w:val="00F92D24"/>
    <w:rsid w:val="00F93782"/>
    <w:rsid w:val="00F937DD"/>
    <w:rsid w:val="00F93991"/>
    <w:rsid w:val="00F93AA9"/>
    <w:rsid w:val="00F93D86"/>
    <w:rsid w:val="00F93E24"/>
    <w:rsid w:val="00F942FC"/>
    <w:rsid w:val="00F947CD"/>
    <w:rsid w:val="00F94834"/>
    <w:rsid w:val="00F94C4E"/>
    <w:rsid w:val="00F9546A"/>
    <w:rsid w:val="00F954F6"/>
    <w:rsid w:val="00F956E7"/>
    <w:rsid w:val="00F957C7"/>
    <w:rsid w:val="00F95BAB"/>
    <w:rsid w:val="00F96407"/>
    <w:rsid w:val="00F96985"/>
    <w:rsid w:val="00F9733B"/>
    <w:rsid w:val="00F976E1"/>
    <w:rsid w:val="00F97838"/>
    <w:rsid w:val="00FA043B"/>
    <w:rsid w:val="00FA0730"/>
    <w:rsid w:val="00FA0A93"/>
    <w:rsid w:val="00FA10D1"/>
    <w:rsid w:val="00FA13CF"/>
    <w:rsid w:val="00FA1866"/>
    <w:rsid w:val="00FA19A8"/>
    <w:rsid w:val="00FA2399"/>
    <w:rsid w:val="00FA2BB3"/>
    <w:rsid w:val="00FA2C6D"/>
    <w:rsid w:val="00FA2C71"/>
    <w:rsid w:val="00FA3B5D"/>
    <w:rsid w:val="00FA456C"/>
    <w:rsid w:val="00FA4C58"/>
    <w:rsid w:val="00FA5326"/>
    <w:rsid w:val="00FA5465"/>
    <w:rsid w:val="00FA5725"/>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1D31"/>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6A6A"/>
    <w:rsid w:val="00FB6DEC"/>
    <w:rsid w:val="00FB71FD"/>
    <w:rsid w:val="00FB7A57"/>
    <w:rsid w:val="00FB7C1F"/>
    <w:rsid w:val="00FB7CC6"/>
    <w:rsid w:val="00FB7D7C"/>
    <w:rsid w:val="00FC0100"/>
    <w:rsid w:val="00FC0122"/>
    <w:rsid w:val="00FC0247"/>
    <w:rsid w:val="00FC0863"/>
    <w:rsid w:val="00FC0991"/>
    <w:rsid w:val="00FC0A49"/>
    <w:rsid w:val="00FC0AF1"/>
    <w:rsid w:val="00FC0CE5"/>
    <w:rsid w:val="00FC0F84"/>
    <w:rsid w:val="00FC1195"/>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479"/>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970"/>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40">
      <w:bodyDiv w:val="1"/>
      <w:marLeft w:val="0"/>
      <w:marRight w:val="0"/>
      <w:marTop w:val="0"/>
      <w:marBottom w:val="0"/>
      <w:divBdr>
        <w:top w:val="none" w:sz="0" w:space="0" w:color="auto"/>
        <w:left w:val="none" w:sz="0" w:space="0" w:color="auto"/>
        <w:bottom w:val="none" w:sz="0" w:space="0" w:color="auto"/>
        <w:right w:val="none" w:sz="0" w:space="0" w:color="auto"/>
      </w:divBdr>
      <w:divsChild>
        <w:div w:id="1407876839">
          <w:marLeft w:val="1138"/>
          <w:marRight w:val="0"/>
          <w:marTop w:val="120"/>
          <w:marBottom w:val="0"/>
          <w:divBdr>
            <w:top w:val="none" w:sz="0" w:space="0" w:color="auto"/>
            <w:left w:val="none" w:sz="0" w:space="0" w:color="auto"/>
            <w:bottom w:val="none" w:sz="0" w:space="0" w:color="auto"/>
            <w:right w:val="none" w:sz="0" w:space="0" w:color="auto"/>
          </w:divBdr>
        </w:div>
        <w:div w:id="341706436">
          <w:marLeft w:val="1138"/>
          <w:marRight w:val="0"/>
          <w:marTop w:val="120"/>
          <w:marBottom w:val="0"/>
          <w:divBdr>
            <w:top w:val="none" w:sz="0" w:space="0" w:color="auto"/>
            <w:left w:val="none" w:sz="0" w:space="0" w:color="auto"/>
            <w:bottom w:val="none" w:sz="0" w:space="0" w:color="auto"/>
            <w:right w:val="none" w:sz="0" w:space="0" w:color="auto"/>
          </w:divBdr>
        </w:div>
        <w:div w:id="207256805">
          <w:marLeft w:val="1138"/>
          <w:marRight w:val="0"/>
          <w:marTop w:val="120"/>
          <w:marBottom w:val="0"/>
          <w:divBdr>
            <w:top w:val="none" w:sz="0" w:space="0" w:color="auto"/>
            <w:left w:val="none" w:sz="0" w:space="0" w:color="auto"/>
            <w:bottom w:val="none" w:sz="0" w:space="0" w:color="auto"/>
            <w:right w:val="none" w:sz="0" w:space="0" w:color="auto"/>
          </w:divBdr>
        </w:div>
      </w:divsChild>
    </w:div>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6609276">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23685411">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51351843">
      <w:bodyDiv w:val="1"/>
      <w:marLeft w:val="0"/>
      <w:marRight w:val="0"/>
      <w:marTop w:val="0"/>
      <w:marBottom w:val="0"/>
      <w:divBdr>
        <w:top w:val="none" w:sz="0" w:space="0" w:color="auto"/>
        <w:left w:val="none" w:sz="0" w:space="0" w:color="auto"/>
        <w:bottom w:val="none" w:sz="0" w:space="0" w:color="auto"/>
        <w:right w:val="none" w:sz="0" w:space="0" w:color="auto"/>
      </w:divBdr>
      <w:divsChild>
        <w:div w:id="1900744058">
          <w:marLeft w:val="850"/>
          <w:marRight w:val="0"/>
          <w:marTop w:val="60"/>
          <w:marBottom w:val="0"/>
          <w:divBdr>
            <w:top w:val="none" w:sz="0" w:space="0" w:color="auto"/>
            <w:left w:val="none" w:sz="0" w:space="0" w:color="auto"/>
            <w:bottom w:val="none" w:sz="0" w:space="0" w:color="auto"/>
            <w:right w:val="none" w:sz="0" w:space="0" w:color="auto"/>
          </w:divBdr>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367878904">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45806964">
      <w:bodyDiv w:val="1"/>
      <w:marLeft w:val="0"/>
      <w:marRight w:val="0"/>
      <w:marTop w:val="0"/>
      <w:marBottom w:val="0"/>
      <w:divBdr>
        <w:top w:val="none" w:sz="0" w:space="0" w:color="auto"/>
        <w:left w:val="none" w:sz="0" w:space="0" w:color="auto"/>
        <w:bottom w:val="none" w:sz="0" w:space="0" w:color="auto"/>
        <w:right w:val="none" w:sz="0" w:space="0" w:color="auto"/>
      </w:divBdr>
    </w:div>
    <w:div w:id="519123188">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05189986">
      <w:bodyDiv w:val="1"/>
      <w:marLeft w:val="0"/>
      <w:marRight w:val="0"/>
      <w:marTop w:val="0"/>
      <w:marBottom w:val="0"/>
      <w:divBdr>
        <w:top w:val="none" w:sz="0" w:space="0" w:color="auto"/>
        <w:left w:val="none" w:sz="0" w:space="0" w:color="auto"/>
        <w:bottom w:val="none" w:sz="0" w:space="0" w:color="auto"/>
        <w:right w:val="none" w:sz="0" w:space="0" w:color="auto"/>
      </w:divBdr>
    </w:div>
    <w:div w:id="731318974">
      <w:bodyDiv w:val="1"/>
      <w:marLeft w:val="0"/>
      <w:marRight w:val="0"/>
      <w:marTop w:val="0"/>
      <w:marBottom w:val="0"/>
      <w:divBdr>
        <w:top w:val="none" w:sz="0" w:space="0" w:color="auto"/>
        <w:left w:val="none" w:sz="0" w:space="0" w:color="auto"/>
        <w:bottom w:val="none" w:sz="0" w:space="0" w:color="auto"/>
        <w:right w:val="none" w:sz="0" w:space="0" w:color="auto"/>
      </w:divBdr>
      <w:divsChild>
        <w:div w:id="831066815">
          <w:marLeft w:val="547"/>
          <w:marRight w:val="0"/>
          <w:marTop w:val="0"/>
          <w:marBottom w:val="0"/>
          <w:divBdr>
            <w:top w:val="none" w:sz="0" w:space="0" w:color="auto"/>
            <w:left w:val="none" w:sz="0" w:space="0" w:color="auto"/>
            <w:bottom w:val="none" w:sz="0" w:space="0" w:color="auto"/>
            <w:right w:val="none" w:sz="0" w:space="0" w:color="auto"/>
          </w:divBdr>
        </w:div>
        <w:div w:id="1251965832">
          <w:marLeft w:val="547"/>
          <w:marRight w:val="0"/>
          <w:marTop w:val="0"/>
          <w:marBottom w:val="0"/>
          <w:divBdr>
            <w:top w:val="none" w:sz="0" w:space="0" w:color="auto"/>
            <w:left w:val="none" w:sz="0" w:space="0" w:color="auto"/>
            <w:bottom w:val="none" w:sz="0" w:space="0" w:color="auto"/>
            <w:right w:val="none" w:sz="0" w:space="0" w:color="auto"/>
          </w:divBdr>
        </w:div>
      </w:divsChild>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03024538">
      <w:bodyDiv w:val="1"/>
      <w:marLeft w:val="0"/>
      <w:marRight w:val="0"/>
      <w:marTop w:val="0"/>
      <w:marBottom w:val="0"/>
      <w:divBdr>
        <w:top w:val="none" w:sz="0" w:space="0" w:color="auto"/>
        <w:left w:val="none" w:sz="0" w:space="0" w:color="auto"/>
        <w:bottom w:val="none" w:sz="0" w:space="0" w:color="auto"/>
        <w:right w:val="none" w:sz="0" w:space="0" w:color="auto"/>
      </w:divBdr>
    </w:div>
    <w:div w:id="931859926">
      <w:bodyDiv w:val="1"/>
      <w:marLeft w:val="0"/>
      <w:marRight w:val="0"/>
      <w:marTop w:val="0"/>
      <w:marBottom w:val="0"/>
      <w:divBdr>
        <w:top w:val="none" w:sz="0" w:space="0" w:color="auto"/>
        <w:left w:val="none" w:sz="0" w:space="0" w:color="auto"/>
        <w:bottom w:val="none" w:sz="0" w:space="0" w:color="auto"/>
        <w:right w:val="none" w:sz="0" w:space="0" w:color="auto"/>
      </w:divBdr>
    </w:div>
    <w:div w:id="1004893387">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80512901">
      <w:bodyDiv w:val="1"/>
      <w:marLeft w:val="0"/>
      <w:marRight w:val="0"/>
      <w:marTop w:val="0"/>
      <w:marBottom w:val="0"/>
      <w:divBdr>
        <w:top w:val="none" w:sz="0" w:space="0" w:color="auto"/>
        <w:left w:val="none" w:sz="0" w:space="0" w:color="auto"/>
        <w:bottom w:val="none" w:sz="0" w:space="0" w:color="auto"/>
        <w:right w:val="none" w:sz="0" w:space="0" w:color="auto"/>
      </w:divBdr>
    </w:div>
    <w:div w:id="1220169063">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86421804">
      <w:bodyDiv w:val="1"/>
      <w:marLeft w:val="0"/>
      <w:marRight w:val="0"/>
      <w:marTop w:val="0"/>
      <w:marBottom w:val="0"/>
      <w:divBdr>
        <w:top w:val="none" w:sz="0" w:space="0" w:color="auto"/>
        <w:left w:val="none" w:sz="0" w:space="0" w:color="auto"/>
        <w:bottom w:val="none" w:sz="0" w:space="0" w:color="auto"/>
        <w:right w:val="none" w:sz="0" w:space="0" w:color="auto"/>
      </w:divBdr>
      <w:divsChild>
        <w:div w:id="1773474493">
          <w:marLeft w:val="0"/>
          <w:marRight w:val="0"/>
          <w:marTop w:val="0"/>
          <w:marBottom w:val="0"/>
          <w:divBdr>
            <w:top w:val="single" w:sz="2" w:space="0" w:color="auto"/>
            <w:left w:val="single" w:sz="2" w:space="0" w:color="auto"/>
            <w:bottom w:val="single" w:sz="2" w:space="0" w:color="auto"/>
            <w:right w:val="single" w:sz="2" w:space="0" w:color="auto"/>
          </w:divBdr>
          <w:divsChild>
            <w:div w:id="1408726243">
              <w:marLeft w:val="0"/>
              <w:marRight w:val="0"/>
              <w:marTop w:val="0"/>
              <w:marBottom w:val="0"/>
              <w:divBdr>
                <w:top w:val="single" w:sz="2" w:space="0" w:color="auto"/>
                <w:left w:val="single" w:sz="2" w:space="0" w:color="auto"/>
                <w:bottom w:val="single" w:sz="2" w:space="0" w:color="auto"/>
                <w:right w:val="single" w:sz="2" w:space="0" w:color="auto"/>
              </w:divBdr>
              <w:divsChild>
                <w:div w:id="392848019">
                  <w:marLeft w:val="0"/>
                  <w:marRight w:val="0"/>
                  <w:marTop w:val="0"/>
                  <w:marBottom w:val="0"/>
                  <w:divBdr>
                    <w:top w:val="single" w:sz="2" w:space="0" w:color="auto"/>
                    <w:left w:val="single" w:sz="2" w:space="0" w:color="auto"/>
                    <w:bottom w:val="single" w:sz="2" w:space="0" w:color="auto"/>
                    <w:right w:val="single" w:sz="2" w:space="0" w:color="auto"/>
                  </w:divBdr>
                  <w:divsChild>
                    <w:div w:id="2033071338">
                      <w:marLeft w:val="0"/>
                      <w:marRight w:val="0"/>
                      <w:marTop w:val="0"/>
                      <w:marBottom w:val="0"/>
                      <w:divBdr>
                        <w:top w:val="single" w:sz="2" w:space="0" w:color="auto"/>
                        <w:left w:val="single" w:sz="2" w:space="0" w:color="auto"/>
                        <w:bottom w:val="single" w:sz="2" w:space="0" w:color="auto"/>
                        <w:right w:val="single" w:sz="2" w:space="0" w:color="auto"/>
                      </w:divBdr>
                      <w:divsChild>
                        <w:div w:id="1210218317">
                          <w:marLeft w:val="0"/>
                          <w:marRight w:val="0"/>
                          <w:marTop w:val="0"/>
                          <w:marBottom w:val="0"/>
                          <w:divBdr>
                            <w:top w:val="single" w:sz="2" w:space="0" w:color="auto"/>
                            <w:left w:val="single" w:sz="2" w:space="0" w:color="auto"/>
                            <w:bottom w:val="single" w:sz="2" w:space="0" w:color="auto"/>
                            <w:right w:val="single" w:sz="2" w:space="0" w:color="auto"/>
                          </w:divBdr>
                          <w:divsChild>
                            <w:div w:id="7774566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183731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83869148">
      <w:bodyDiv w:val="1"/>
      <w:marLeft w:val="0"/>
      <w:marRight w:val="0"/>
      <w:marTop w:val="0"/>
      <w:marBottom w:val="0"/>
      <w:divBdr>
        <w:top w:val="none" w:sz="0" w:space="0" w:color="auto"/>
        <w:left w:val="none" w:sz="0" w:space="0" w:color="auto"/>
        <w:bottom w:val="none" w:sz="0" w:space="0" w:color="auto"/>
        <w:right w:val="none" w:sz="0" w:space="0" w:color="auto"/>
      </w:divBdr>
    </w:div>
    <w:div w:id="1385055894">
      <w:bodyDiv w:val="1"/>
      <w:marLeft w:val="0"/>
      <w:marRight w:val="0"/>
      <w:marTop w:val="0"/>
      <w:marBottom w:val="0"/>
      <w:divBdr>
        <w:top w:val="none" w:sz="0" w:space="0" w:color="auto"/>
        <w:left w:val="none" w:sz="0" w:space="0" w:color="auto"/>
        <w:bottom w:val="none" w:sz="0" w:space="0" w:color="auto"/>
        <w:right w:val="none" w:sz="0" w:space="0" w:color="auto"/>
      </w:divBdr>
      <w:divsChild>
        <w:div w:id="636451450">
          <w:marLeft w:val="0"/>
          <w:marRight w:val="0"/>
          <w:marTop w:val="0"/>
          <w:marBottom w:val="0"/>
          <w:divBdr>
            <w:top w:val="single" w:sz="2" w:space="0" w:color="E5E7EB"/>
            <w:left w:val="single" w:sz="2" w:space="0" w:color="E5E7EB"/>
            <w:bottom w:val="single" w:sz="2" w:space="0" w:color="E5E7EB"/>
            <w:right w:val="single" w:sz="2" w:space="0" w:color="E5E7EB"/>
          </w:divBdr>
          <w:divsChild>
            <w:div w:id="907224027">
              <w:marLeft w:val="0"/>
              <w:marRight w:val="0"/>
              <w:marTop w:val="0"/>
              <w:marBottom w:val="0"/>
              <w:divBdr>
                <w:top w:val="single" w:sz="2" w:space="0" w:color="auto"/>
                <w:left w:val="single" w:sz="2" w:space="0" w:color="auto"/>
                <w:bottom w:val="single" w:sz="6" w:space="0" w:color="auto"/>
                <w:right w:val="single" w:sz="2" w:space="0" w:color="auto"/>
              </w:divBdr>
              <w:divsChild>
                <w:div w:id="420225998">
                  <w:marLeft w:val="0"/>
                  <w:marRight w:val="0"/>
                  <w:marTop w:val="100"/>
                  <w:marBottom w:val="100"/>
                  <w:divBdr>
                    <w:top w:val="single" w:sz="2" w:space="0" w:color="E5E7EB"/>
                    <w:left w:val="single" w:sz="2" w:space="0" w:color="E5E7EB"/>
                    <w:bottom w:val="single" w:sz="2" w:space="0" w:color="E5E7EB"/>
                    <w:right w:val="single" w:sz="2" w:space="0" w:color="E5E7EB"/>
                  </w:divBdr>
                  <w:divsChild>
                    <w:div w:id="933437513">
                      <w:marLeft w:val="0"/>
                      <w:marRight w:val="0"/>
                      <w:marTop w:val="0"/>
                      <w:marBottom w:val="0"/>
                      <w:divBdr>
                        <w:top w:val="single" w:sz="2" w:space="0" w:color="E5E7EB"/>
                        <w:left w:val="single" w:sz="2" w:space="0" w:color="E5E7EB"/>
                        <w:bottom w:val="single" w:sz="2" w:space="0" w:color="E5E7EB"/>
                        <w:right w:val="single" w:sz="2" w:space="0" w:color="E5E7EB"/>
                      </w:divBdr>
                      <w:divsChild>
                        <w:div w:id="480661621">
                          <w:marLeft w:val="0"/>
                          <w:marRight w:val="0"/>
                          <w:marTop w:val="0"/>
                          <w:marBottom w:val="0"/>
                          <w:divBdr>
                            <w:top w:val="single" w:sz="2" w:space="0" w:color="E5E7EB"/>
                            <w:left w:val="single" w:sz="2" w:space="0" w:color="E5E7EB"/>
                            <w:bottom w:val="single" w:sz="2" w:space="0" w:color="E5E7EB"/>
                            <w:right w:val="single" w:sz="2" w:space="0" w:color="E5E7EB"/>
                          </w:divBdr>
                          <w:divsChild>
                            <w:div w:id="1679428489">
                              <w:marLeft w:val="0"/>
                              <w:marRight w:val="0"/>
                              <w:marTop w:val="0"/>
                              <w:marBottom w:val="0"/>
                              <w:divBdr>
                                <w:top w:val="single" w:sz="2" w:space="0" w:color="E5E7EB"/>
                                <w:left w:val="single" w:sz="2" w:space="0" w:color="E5E7EB"/>
                                <w:bottom w:val="single" w:sz="2" w:space="0" w:color="E5E7EB"/>
                                <w:right w:val="single" w:sz="2" w:space="0" w:color="E5E7EB"/>
                              </w:divBdr>
                              <w:divsChild>
                                <w:div w:id="13227300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89466090">
          <w:marLeft w:val="0"/>
          <w:marRight w:val="0"/>
          <w:marTop w:val="0"/>
          <w:marBottom w:val="0"/>
          <w:divBdr>
            <w:top w:val="none" w:sz="0" w:space="0" w:color="auto"/>
            <w:left w:val="none" w:sz="0" w:space="0" w:color="auto"/>
            <w:bottom w:val="none" w:sz="0" w:space="0" w:color="auto"/>
            <w:right w:val="none" w:sz="0" w:space="0" w:color="auto"/>
          </w:divBdr>
          <w:divsChild>
            <w:div w:id="1692492356">
              <w:marLeft w:val="0"/>
              <w:marRight w:val="0"/>
              <w:marTop w:val="780"/>
              <w:marBottom w:val="0"/>
              <w:divBdr>
                <w:top w:val="single" w:sz="2" w:space="0" w:color="E5E7EB"/>
                <w:left w:val="single" w:sz="2" w:space="0" w:color="E5E7EB"/>
                <w:bottom w:val="single" w:sz="2" w:space="0" w:color="E5E7EB"/>
                <w:right w:val="single" w:sz="2" w:space="0" w:color="E5E7EB"/>
              </w:divBdr>
              <w:divsChild>
                <w:div w:id="117777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31398331">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685356335">
      <w:bodyDiv w:val="1"/>
      <w:marLeft w:val="0"/>
      <w:marRight w:val="0"/>
      <w:marTop w:val="0"/>
      <w:marBottom w:val="0"/>
      <w:divBdr>
        <w:top w:val="none" w:sz="0" w:space="0" w:color="auto"/>
        <w:left w:val="none" w:sz="0" w:space="0" w:color="auto"/>
        <w:bottom w:val="none" w:sz="0" w:space="0" w:color="auto"/>
        <w:right w:val="none" w:sz="0" w:space="0" w:color="auto"/>
      </w:divBdr>
      <w:divsChild>
        <w:div w:id="1083837340">
          <w:marLeft w:val="1714"/>
          <w:marRight w:val="0"/>
          <w:marTop w:val="120"/>
          <w:marBottom w:val="0"/>
          <w:divBdr>
            <w:top w:val="none" w:sz="0" w:space="0" w:color="auto"/>
            <w:left w:val="none" w:sz="0" w:space="0" w:color="auto"/>
            <w:bottom w:val="none" w:sz="0" w:space="0" w:color="auto"/>
            <w:right w:val="none" w:sz="0" w:space="0" w:color="auto"/>
          </w:divBdr>
        </w:div>
      </w:divsChild>
    </w:div>
    <w:div w:id="1880505564">
      <w:bodyDiv w:val="1"/>
      <w:marLeft w:val="0"/>
      <w:marRight w:val="0"/>
      <w:marTop w:val="0"/>
      <w:marBottom w:val="0"/>
      <w:divBdr>
        <w:top w:val="none" w:sz="0" w:space="0" w:color="auto"/>
        <w:left w:val="none" w:sz="0" w:space="0" w:color="auto"/>
        <w:bottom w:val="none" w:sz="0" w:space="0" w:color="auto"/>
        <w:right w:val="none" w:sz="0" w:space="0" w:color="auto"/>
      </w:divBdr>
      <w:divsChild>
        <w:div w:id="2037660262">
          <w:marLeft w:val="288"/>
          <w:marRight w:val="0"/>
          <w:marTop w:val="6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4927057">
      <w:bodyDiv w:val="1"/>
      <w:marLeft w:val="0"/>
      <w:marRight w:val="0"/>
      <w:marTop w:val="0"/>
      <w:marBottom w:val="0"/>
      <w:divBdr>
        <w:top w:val="none" w:sz="0" w:space="0" w:color="auto"/>
        <w:left w:val="none" w:sz="0" w:space="0" w:color="auto"/>
        <w:bottom w:val="none" w:sz="0" w:space="0" w:color="auto"/>
        <w:right w:val="none" w:sz="0" w:space="0" w:color="auto"/>
      </w:divBdr>
      <w:divsChild>
        <w:div w:id="446235687">
          <w:marLeft w:val="0"/>
          <w:marRight w:val="0"/>
          <w:marTop w:val="0"/>
          <w:marBottom w:val="0"/>
          <w:divBdr>
            <w:top w:val="single" w:sz="2" w:space="0" w:color="auto"/>
            <w:left w:val="single" w:sz="2" w:space="0" w:color="auto"/>
            <w:bottom w:val="single" w:sz="2" w:space="0" w:color="auto"/>
            <w:right w:val="single" w:sz="2" w:space="0" w:color="auto"/>
          </w:divBdr>
          <w:divsChild>
            <w:div w:id="1371763246">
              <w:marLeft w:val="0"/>
              <w:marRight w:val="0"/>
              <w:marTop w:val="0"/>
              <w:marBottom w:val="0"/>
              <w:divBdr>
                <w:top w:val="single" w:sz="2" w:space="0" w:color="auto"/>
                <w:left w:val="single" w:sz="2" w:space="0" w:color="auto"/>
                <w:bottom w:val="single" w:sz="2" w:space="0" w:color="auto"/>
                <w:right w:val="single" w:sz="2" w:space="0" w:color="auto"/>
              </w:divBdr>
              <w:divsChild>
                <w:div w:id="933127801">
                  <w:marLeft w:val="0"/>
                  <w:marRight w:val="0"/>
                  <w:marTop w:val="0"/>
                  <w:marBottom w:val="0"/>
                  <w:divBdr>
                    <w:top w:val="single" w:sz="2" w:space="0" w:color="auto"/>
                    <w:left w:val="single" w:sz="2" w:space="0" w:color="auto"/>
                    <w:bottom w:val="single" w:sz="2" w:space="0" w:color="auto"/>
                    <w:right w:val="single" w:sz="2" w:space="0" w:color="auto"/>
                  </w:divBdr>
                  <w:divsChild>
                    <w:div w:id="985011730">
                      <w:marLeft w:val="0"/>
                      <w:marRight w:val="0"/>
                      <w:marTop w:val="0"/>
                      <w:marBottom w:val="0"/>
                      <w:divBdr>
                        <w:top w:val="single" w:sz="2" w:space="0" w:color="auto"/>
                        <w:left w:val="single" w:sz="2" w:space="0" w:color="auto"/>
                        <w:bottom w:val="single" w:sz="2" w:space="0" w:color="auto"/>
                        <w:right w:val="single" w:sz="2" w:space="0" w:color="auto"/>
                      </w:divBdr>
                      <w:divsChild>
                        <w:div w:id="732430538">
                          <w:marLeft w:val="0"/>
                          <w:marRight w:val="0"/>
                          <w:marTop w:val="0"/>
                          <w:marBottom w:val="0"/>
                          <w:divBdr>
                            <w:top w:val="single" w:sz="2" w:space="0" w:color="auto"/>
                            <w:left w:val="single" w:sz="2" w:space="0" w:color="auto"/>
                            <w:bottom w:val="single" w:sz="2" w:space="0" w:color="auto"/>
                            <w:right w:val="single" w:sz="2" w:space="0" w:color="auto"/>
                          </w:divBdr>
                          <w:divsChild>
                            <w:div w:id="13558099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900786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74406365">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1418</Words>
  <Characters>7085</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8487</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2024-11-07T06:36:00Z</dcterms:created>
  <dcterms:modified xsi:type="dcterms:W3CDTF">2024-11-08T05:39:00Z</dcterms:modified>
  <cp:category/>
  <cp:contentStatus/>
</cp:coreProperties>
</file>